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5448094"/>
        <w:docPartObj>
          <w:docPartGallery w:val="Cover Pages"/>
          <w:docPartUnique/>
        </w:docPartObj>
      </w:sdtPr>
      <w:sdtEndPr>
        <w:rPr>
          <w:rFonts w:asciiTheme="minorHAnsi" w:eastAsiaTheme="minorEastAsia" w:hAnsiTheme="minorHAnsi" w:cstheme="minorBidi"/>
          <w:sz w:val="22"/>
          <w:szCs w:val="22"/>
        </w:rPr>
      </w:sdtEndPr>
      <w:sdtContent>
        <w:p w:rsidR="00991091" w:rsidRPr="00991091" w:rsidRDefault="00E510CF" w:rsidP="00A735E4">
          <w:pPr>
            <w:pStyle w:val="NoSpacing"/>
            <w:rPr>
              <w:rFonts w:asciiTheme="majorHAnsi" w:eastAsiaTheme="majorEastAsia" w:hAnsiTheme="majorHAnsi" w:cstheme="majorBidi"/>
              <w:color w:val="17365D" w:themeColor="text2" w:themeShade="BF"/>
              <w:sz w:val="72"/>
              <w:szCs w:val="72"/>
            </w:rPr>
          </w:pPr>
          <w:r>
            <w:rPr>
              <w:rFonts w:eastAsiaTheme="majorEastAsia" w:cstheme="majorBidi"/>
              <w:noProof/>
              <w:lang w:bidi="ar-SA"/>
            </w:rPr>
            <w:drawing>
              <wp:anchor distT="0" distB="0" distL="114300" distR="114300" simplePos="0" relativeHeight="251702272" behindDoc="0" locked="0" layoutInCell="1" allowOverlap="1">
                <wp:simplePos x="0" y="0"/>
                <wp:positionH relativeFrom="column">
                  <wp:posOffset>4414520</wp:posOffset>
                </wp:positionH>
                <wp:positionV relativeFrom="paragraph">
                  <wp:posOffset>346710</wp:posOffset>
                </wp:positionV>
                <wp:extent cx="1524000" cy="1924050"/>
                <wp:effectExtent l="19050" t="0" r="0" b="0"/>
                <wp:wrapNone/>
                <wp:docPr id="1" name="Picture 30" descr="C:\Documents and Settings\GRET-SKY\My Documents\Antoine\Projet Cambodge\ASIrri\Administration\ISC Logo\ISC BIG F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GRET-SKY\My Documents\Antoine\Projet Cambodge\ASIrri\Administration\ISC Logo\ISC BIG FOR USE.png"/>
                        <pic:cNvPicPr>
                          <a:picLocks noChangeAspect="1" noChangeArrowheads="1"/>
                        </pic:cNvPicPr>
                      </pic:nvPicPr>
                      <pic:blipFill>
                        <a:blip r:embed="rId8" cstate="print"/>
                        <a:srcRect/>
                        <a:stretch>
                          <a:fillRect/>
                        </a:stretch>
                      </pic:blipFill>
                      <pic:spPr bwMode="auto">
                        <a:xfrm>
                          <a:off x="0" y="0"/>
                          <a:ext cx="1524000" cy="1924050"/>
                        </a:xfrm>
                        <a:prstGeom prst="rect">
                          <a:avLst/>
                        </a:prstGeom>
                        <a:noFill/>
                        <a:ln w="9525">
                          <a:noFill/>
                          <a:miter lim="800000"/>
                          <a:headEnd/>
                          <a:tailEnd/>
                        </a:ln>
                      </pic:spPr>
                    </pic:pic>
                  </a:graphicData>
                </a:graphic>
              </wp:anchor>
            </w:drawing>
          </w:r>
          <w:r w:rsidR="00051B29" w:rsidRPr="00051B29">
            <w:rPr>
              <w:rFonts w:eastAsiaTheme="majorEastAsia" w:cstheme="majorBidi"/>
              <w:noProof/>
              <w:lang w:eastAsia="zh-TW"/>
            </w:rPr>
            <w:pict>
              <v:rect id="_x0000_s1050" style="position:absolute;margin-left:0;margin-top:0;width:641.75pt;height:64pt;z-index:251697152;mso-width-percent:1050;mso-height-percent:900;mso-position-horizontal:center;mso-position-horizontal-relative:page;mso-position-vertical:bottom;mso-position-vertical-relative:page;mso-width-percent:1050;mso-height-percent:900;mso-height-relative:top-margin-area" o:allowincell="f" fillcolor="#548dd4 [1951]" strokecolor="#17365d [2415]">
                <w10:wrap anchorx="page" anchory="page"/>
              </v:rect>
            </w:pict>
          </w:r>
          <w:r w:rsidR="00051B29" w:rsidRPr="00051B29">
            <w:rPr>
              <w:rFonts w:eastAsiaTheme="majorEastAsia" w:cstheme="majorBidi"/>
              <w:noProof/>
              <w:lang w:eastAsia="zh-TW"/>
            </w:rPr>
            <w:pict>
              <v:rect id="_x0000_s1053" style="position:absolute;margin-left:0;margin-top:0;width:7.15pt;height:830.75pt;z-index:25170022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00051B29" w:rsidRPr="00051B29">
            <w:rPr>
              <w:rFonts w:eastAsiaTheme="majorEastAsia" w:cstheme="majorBidi"/>
              <w:noProof/>
              <w:lang w:eastAsia="zh-TW"/>
            </w:rPr>
            <w:pict>
              <v:rect id="_x0000_s1052" style="position:absolute;margin-left:0;margin-top:0;width:7.15pt;height:830.75pt;z-index:25169920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00051B29" w:rsidRPr="00051B29">
            <w:rPr>
              <w:rFonts w:eastAsiaTheme="majorEastAsia" w:cstheme="majorBidi"/>
              <w:noProof/>
              <w:lang w:eastAsia="zh-TW"/>
            </w:rPr>
            <w:pict>
              <v:rect id="_x0000_s1051" style="position:absolute;margin-left:0;margin-top:0;width:641.75pt;height:64pt;z-index:251698176;mso-width-percent:1050;mso-height-percent:900;mso-position-horizontal:center;mso-position-horizontal-relative:page;mso-position-vertical:top;mso-position-vertical-relative:top-margin-area;mso-width-percent:1050;mso-height-percent:900;mso-height-relative:top-margin-area" o:allowincell="f" fillcolor="#548dd4 [1951]" strokecolor="#17365d [2415]">
                <w10:wrap anchorx="page" anchory="margin"/>
              </v:rect>
            </w:pict>
          </w:r>
        </w:p>
        <w:p w:rsidR="00DB28E5" w:rsidRDefault="00051B29">
          <w:pPr>
            <w:pStyle w:val="NoSpacing"/>
            <w:rPr>
              <w:rFonts w:asciiTheme="majorHAnsi" w:eastAsiaTheme="majorEastAsia" w:hAnsiTheme="majorHAnsi" w:cstheme="majorBidi"/>
              <w:sz w:val="36"/>
              <w:szCs w:val="36"/>
            </w:rPr>
          </w:pPr>
          <w:sdt>
            <w:sdtPr>
              <w:rPr>
                <w:rFonts w:asciiTheme="majorHAnsi" w:eastAsiaTheme="majorEastAsia" w:hAnsiTheme="majorHAnsi" w:cstheme="majorBidi"/>
                <w:color w:val="17365D" w:themeColor="text2" w:themeShade="BF"/>
                <w:sz w:val="96"/>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r w:rsidR="007C1FB4">
                <w:rPr>
                  <w:rFonts w:asciiTheme="majorHAnsi" w:eastAsiaTheme="majorEastAsia" w:hAnsiTheme="majorHAnsi" w:cstheme="majorBidi"/>
                  <w:color w:val="17365D" w:themeColor="text2" w:themeShade="BF"/>
                  <w:sz w:val="96"/>
                  <w:szCs w:val="72"/>
                </w:rPr>
                <w:t>MANUAL 2</w:t>
              </w:r>
              <w:r w:rsidR="00DB28E5" w:rsidRPr="00A735E4">
                <w:rPr>
                  <w:rFonts w:asciiTheme="majorHAnsi" w:eastAsiaTheme="majorEastAsia" w:hAnsiTheme="majorHAnsi" w:cstheme="majorBidi"/>
                  <w:color w:val="17365D" w:themeColor="text2" w:themeShade="BF"/>
                  <w:sz w:val="96"/>
                  <w:szCs w:val="72"/>
                </w:rPr>
                <w:t>:</w:t>
              </w:r>
            </w:sdtContent>
          </w:sdt>
        </w:p>
        <w:sdt>
          <w:sdtPr>
            <w:rPr>
              <w:rFonts w:asciiTheme="majorHAnsi" w:eastAsiaTheme="majorEastAsia" w:hAnsiTheme="majorHAnsi" w:cstheme="majorBidi"/>
              <w:i/>
              <w:sz w:val="72"/>
              <w:szCs w:val="72"/>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DB28E5" w:rsidRDefault="007C1FB4" w:rsidP="00DB28E5">
              <w:pPr>
                <w:pStyle w:val="NoSpacing"/>
                <w:ind w:right="2231"/>
                <w:rPr>
                  <w:rFonts w:asciiTheme="majorHAnsi" w:eastAsiaTheme="majorEastAsia" w:hAnsiTheme="majorHAnsi" w:cstheme="majorBidi"/>
                  <w:sz w:val="36"/>
                  <w:szCs w:val="36"/>
                </w:rPr>
              </w:pPr>
              <w:r>
                <w:rPr>
                  <w:rFonts w:asciiTheme="majorHAnsi" w:eastAsiaTheme="majorEastAsia" w:hAnsiTheme="majorHAnsi" w:cstheme="majorBidi"/>
                  <w:i/>
                  <w:sz w:val="72"/>
                  <w:szCs w:val="72"/>
                </w:rPr>
                <w:t>Service Cycle Management</w:t>
              </w:r>
            </w:p>
          </w:sdtContent>
        </w:sdt>
        <w:p w:rsidR="00991091" w:rsidRDefault="00991091">
          <w:pPr>
            <w:pStyle w:val="NoSpacing"/>
            <w:rPr>
              <w:rFonts w:asciiTheme="majorHAnsi" w:eastAsiaTheme="majorEastAsia" w:hAnsiTheme="majorHAnsi" w:cstheme="majorBidi"/>
              <w:sz w:val="36"/>
              <w:szCs w:val="36"/>
            </w:rPr>
          </w:pPr>
        </w:p>
        <w:sdt>
          <w:sdtPr>
            <w:rPr>
              <w:sz w:val="32"/>
            </w:rPr>
            <w:alias w:val="Date"/>
            <w:id w:val="14700083"/>
            <w:dataBinding w:prefixMappings="xmlns:ns0='http://schemas.microsoft.com/office/2006/coverPageProps'" w:xpath="/ns0:CoverPageProperties[1]/ns0:PublishDate[1]" w:storeItemID="{55AF091B-3C7A-41E3-B477-F2FDAA23CFDA}"/>
            <w:date w:fullDate="2011-10-26T00:00:00Z">
              <w:dateFormat w:val="M/d/yyyy"/>
              <w:lid w:val="en-US"/>
              <w:storeMappedDataAs w:val="dateTime"/>
              <w:calendar w:val="gregorian"/>
            </w:date>
          </w:sdtPr>
          <w:sdtContent>
            <w:p w:rsidR="00991091" w:rsidRPr="00DB28E5" w:rsidRDefault="007C1FB4" w:rsidP="00991091">
              <w:pPr>
                <w:pStyle w:val="NoSpacing"/>
                <w:tabs>
                  <w:tab w:val="left" w:pos="7425"/>
                </w:tabs>
                <w:rPr>
                  <w:sz w:val="32"/>
                </w:rPr>
              </w:pPr>
              <w:r>
                <w:rPr>
                  <w:sz w:val="32"/>
                </w:rPr>
                <w:t>10/26/2011</w:t>
              </w:r>
            </w:p>
          </w:sdtContent>
        </w:sdt>
        <w:sdt>
          <w:sdtPr>
            <w:rPr>
              <w:sz w:val="32"/>
            </w:rPr>
            <w:alias w:val="Company"/>
            <w:id w:val="14700089"/>
            <w:dataBinding w:prefixMappings="xmlns:ns0='http://schemas.openxmlformats.org/officeDocument/2006/extended-properties'" w:xpath="/ns0:Properties[1]/ns0:Company[1]" w:storeItemID="{6668398D-A668-4E3E-A5EB-62B293D839F1}"/>
            <w:text/>
          </w:sdtPr>
          <w:sdtContent>
            <w:p w:rsidR="00991091" w:rsidRPr="00DB28E5" w:rsidRDefault="00991091">
              <w:pPr>
                <w:pStyle w:val="NoSpacing"/>
                <w:rPr>
                  <w:sz w:val="32"/>
                </w:rPr>
              </w:pPr>
              <w:r w:rsidRPr="00DB28E5">
                <w:rPr>
                  <w:sz w:val="32"/>
                </w:rPr>
                <w:t>ISC</w:t>
              </w:r>
            </w:p>
          </w:sdtContent>
        </w:sdt>
        <w:p w:rsidR="00991091" w:rsidRDefault="00E510CF">
          <w:r>
            <w:rPr>
              <w:noProof/>
              <w:lang w:bidi="ar-SA"/>
            </w:rPr>
            <w:drawing>
              <wp:anchor distT="0" distB="0" distL="114300" distR="114300" simplePos="0" relativeHeight="251709440" behindDoc="0" locked="0" layoutInCell="1" allowOverlap="1">
                <wp:simplePos x="0" y="0"/>
                <wp:positionH relativeFrom="column">
                  <wp:posOffset>3116153</wp:posOffset>
                </wp:positionH>
                <wp:positionV relativeFrom="paragraph">
                  <wp:posOffset>118745</wp:posOffset>
                </wp:positionV>
                <wp:extent cx="2684145" cy="1781810"/>
                <wp:effectExtent l="190500" t="285750" r="173355" b="275590"/>
                <wp:wrapNone/>
                <wp:docPr id="5" name="Picture 35" descr="D:\My Pictures\2009 2010 Cambodge ISC\Sélection\DSCN2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y Pictures\2009 2010 Cambodge ISC\Sélection\DSCN2207(1).JPG"/>
                        <pic:cNvPicPr>
                          <a:picLocks noChangeAspect="1" noChangeArrowheads="1"/>
                        </pic:cNvPicPr>
                      </pic:nvPicPr>
                      <pic:blipFill>
                        <a:blip r:embed="rId9" cstate="print">
                          <a:lum bright="20000"/>
                        </a:blip>
                        <a:srcRect/>
                        <a:stretch>
                          <a:fillRect/>
                        </a:stretch>
                      </pic:blipFill>
                      <pic:spPr bwMode="auto">
                        <a:xfrm rot="795096">
                          <a:off x="0" y="0"/>
                          <a:ext cx="2684145" cy="1781810"/>
                        </a:xfrm>
                        <a:prstGeom prst="rect">
                          <a:avLst/>
                        </a:prstGeom>
                        <a:noFill/>
                        <a:ln w="9525">
                          <a:noFill/>
                          <a:miter lim="800000"/>
                          <a:headEnd/>
                          <a:tailEnd/>
                        </a:ln>
                      </pic:spPr>
                    </pic:pic>
                  </a:graphicData>
                </a:graphic>
              </wp:anchor>
            </w:drawing>
          </w:r>
        </w:p>
        <w:p w:rsidR="00991091" w:rsidRDefault="00DB28E5">
          <w:r>
            <w:rPr>
              <w:noProof/>
              <w:lang w:bidi="ar-SA"/>
            </w:rPr>
            <w:drawing>
              <wp:anchor distT="0" distB="0" distL="114300" distR="114300" simplePos="0" relativeHeight="251659263" behindDoc="0" locked="0" layoutInCell="1" allowOverlap="1">
                <wp:simplePos x="0" y="0"/>
                <wp:positionH relativeFrom="column">
                  <wp:posOffset>-395605</wp:posOffset>
                </wp:positionH>
                <wp:positionV relativeFrom="paragraph">
                  <wp:posOffset>1432560</wp:posOffset>
                </wp:positionV>
                <wp:extent cx="6551930" cy="4486275"/>
                <wp:effectExtent l="19050" t="0" r="1270" b="0"/>
                <wp:wrapNone/>
                <wp:docPr id="33" name="Picture 33" descr="D:\My Pictures\2009 2010 Cambodge ISC\Sélection\IMG_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y Pictures\2009 2010 Cambodge ISC\Sélection\IMG_3993.JPG"/>
                        <pic:cNvPicPr>
                          <a:picLocks noChangeAspect="1" noChangeArrowheads="1"/>
                        </pic:cNvPicPr>
                      </pic:nvPicPr>
                      <pic:blipFill>
                        <a:blip r:embed="rId10">
                          <a:duotone>
                            <a:schemeClr val="accent1">
                              <a:shade val="45000"/>
                              <a:satMod val="135000"/>
                            </a:schemeClr>
                            <a:prstClr val="white"/>
                          </a:duotone>
                        </a:blip>
                        <a:srcRect/>
                        <a:stretch>
                          <a:fillRect/>
                        </a:stretch>
                      </pic:blipFill>
                      <pic:spPr bwMode="auto">
                        <a:xfrm>
                          <a:off x="0" y="0"/>
                          <a:ext cx="6551930" cy="44862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708416" behindDoc="0" locked="0" layoutInCell="1" allowOverlap="1">
                <wp:simplePos x="0" y="0"/>
                <wp:positionH relativeFrom="column">
                  <wp:posOffset>3084830</wp:posOffset>
                </wp:positionH>
                <wp:positionV relativeFrom="paragraph">
                  <wp:posOffset>1554480</wp:posOffset>
                </wp:positionV>
                <wp:extent cx="2572385" cy="1929130"/>
                <wp:effectExtent l="190500" t="342900" r="227965" b="318770"/>
                <wp:wrapNone/>
                <wp:docPr id="7" name="Picture 36" descr="D:\My Pictures\2009 2010 Cambodge ISC\Sélection\DSCN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y Pictures\2009 2010 Cambodge ISC\Sélection\DSCN0964.JPG"/>
                        <pic:cNvPicPr>
                          <a:picLocks noChangeAspect="1" noChangeArrowheads="1"/>
                        </pic:cNvPicPr>
                      </pic:nvPicPr>
                      <pic:blipFill>
                        <a:blip r:embed="rId11" cstate="print">
                          <a:lum bright="20000"/>
                        </a:blip>
                        <a:srcRect/>
                        <a:stretch>
                          <a:fillRect/>
                        </a:stretch>
                      </pic:blipFill>
                      <pic:spPr bwMode="auto">
                        <a:xfrm rot="20591928">
                          <a:off x="0" y="0"/>
                          <a:ext cx="2572385" cy="1929130"/>
                        </a:xfrm>
                        <a:prstGeom prst="rect">
                          <a:avLst/>
                        </a:prstGeom>
                        <a:noFill/>
                        <a:ln w="9525">
                          <a:noFill/>
                          <a:miter lim="800000"/>
                          <a:headEnd/>
                          <a:tailEnd/>
                        </a:ln>
                      </pic:spPr>
                    </pic:pic>
                  </a:graphicData>
                </a:graphic>
              </wp:anchor>
            </w:drawing>
          </w:r>
          <w:r w:rsidR="00991091">
            <w:br w:type="page"/>
          </w:r>
        </w:p>
      </w:sdtContent>
    </w:sdt>
    <w:p w:rsidR="001158DC" w:rsidRPr="000A716E" w:rsidRDefault="00D95B3B" w:rsidP="000A716E">
      <w:pPr>
        <w:pStyle w:val="Title"/>
        <w:ind w:left="2520" w:hanging="2520"/>
      </w:pPr>
      <w:r w:rsidRPr="000A716E">
        <w:lastRenderedPageBreak/>
        <w:t>Manual</w:t>
      </w:r>
      <w:r w:rsidR="007C1FB4">
        <w:t xml:space="preserve"> 2</w:t>
      </w:r>
      <w:r w:rsidR="000A716E">
        <w:t>:</w:t>
      </w:r>
      <w:r w:rsidR="000A716E">
        <w:tab/>
      </w:r>
      <w:r w:rsidR="007C1FB4">
        <w:t>Service Cycle Management</w:t>
      </w:r>
    </w:p>
    <w:p w:rsidR="00490F8D" w:rsidRDefault="00490F8D"/>
    <w:p w:rsidR="00490F8D" w:rsidRDefault="00490F8D">
      <w:pPr>
        <w:rPr>
          <w:rFonts w:asciiTheme="majorHAnsi" w:eastAsiaTheme="majorEastAsia" w:hAnsiTheme="majorHAnsi" w:cstheme="majorBidi"/>
          <w:b/>
          <w:bCs/>
          <w:color w:val="365F91" w:themeColor="accent1" w:themeShade="BF"/>
          <w:sz w:val="28"/>
          <w:szCs w:val="28"/>
        </w:rPr>
      </w:pPr>
      <w:r>
        <w:br w:type="page"/>
      </w:r>
    </w:p>
    <w:p w:rsidR="00D95B3B" w:rsidRPr="000A716E" w:rsidRDefault="00490F8D" w:rsidP="000A716E">
      <w:pPr>
        <w:pStyle w:val="Heading1"/>
      </w:pPr>
      <w:r>
        <w:lastRenderedPageBreak/>
        <w:t>Presentation and o</w:t>
      </w:r>
      <w:r w:rsidR="00D95B3B" w:rsidRPr="000A716E">
        <w:t>bjectives</w:t>
      </w:r>
      <w:r>
        <w:t xml:space="preserve"> of this manual</w:t>
      </w:r>
      <w:r w:rsidR="00D95B3B" w:rsidRPr="000A716E">
        <w:t xml:space="preserve">: </w:t>
      </w:r>
    </w:p>
    <w:p w:rsidR="007C1FB4" w:rsidRDefault="00A747F0" w:rsidP="003B4966">
      <w:pPr>
        <w:jc w:val="both"/>
      </w:pPr>
      <w:r>
        <w:t>P</w:t>
      </w:r>
      <w:r w:rsidR="007C1FB4">
        <w:t xml:space="preserve">resent </w:t>
      </w:r>
      <w:r>
        <w:t xml:space="preserve">the </w:t>
      </w:r>
      <w:r w:rsidR="007C1FB4">
        <w:t xml:space="preserve">tools that </w:t>
      </w:r>
      <w:r>
        <w:t xml:space="preserve">are used throughout the service cycle for identifying new customers, negotiating and following-up </w:t>
      </w:r>
      <w:r w:rsidR="007C1FB4">
        <w:t>contract</w:t>
      </w:r>
      <w:r>
        <w:t>s and monitoring services and FWUC</w:t>
      </w:r>
      <w:r w:rsidR="007C1FB4">
        <w:t xml:space="preserve">. </w:t>
      </w:r>
    </w:p>
    <w:p w:rsidR="00490F8D" w:rsidRDefault="00490F8D">
      <w:pPr>
        <w:rPr>
          <w:rFonts w:asciiTheme="majorHAnsi" w:eastAsiaTheme="majorEastAsia" w:hAnsiTheme="majorHAnsi" w:cstheme="majorBidi"/>
          <w:b/>
          <w:bCs/>
          <w:color w:val="4F81BD" w:themeColor="accent1"/>
          <w:sz w:val="26"/>
          <w:szCs w:val="26"/>
        </w:rPr>
      </w:pPr>
      <w:r>
        <w:br w:type="page"/>
      </w:r>
    </w:p>
    <w:p w:rsidR="00A747F0" w:rsidRDefault="00A747F0" w:rsidP="00A747F0">
      <w:pPr>
        <w:pStyle w:val="Heading2"/>
      </w:pPr>
      <w:r>
        <w:lastRenderedPageBreak/>
        <w:t>The service cycle</w:t>
      </w:r>
    </w:p>
    <w:p w:rsidR="00A747F0" w:rsidRDefault="00A747F0" w:rsidP="00A747F0">
      <w:pPr>
        <w:jc w:val="both"/>
      </w:pPr>
      <w:r w:rsidRPr="0033539E">
        <w:rPr>
          <w:noProof/>
          <w:lang w:bidi="ar-SA"/>
        </w:rPr>
        <w:drawing>
          <wp:inline distT="0" distB="0" distL="0" distR="0">
            <wp:extent cx="5760085" cy="3477590"/>
            <wp:effectExtent l="0" t="0" r="12065" b="0"/>
            <wp:docPr id="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747F0" w:rsidRDefault="00A747F0" w:rsidP="00A747F0">
      <w:pPr>
        <w:jc w:val="both"/>
      </w:pPr>
      <w:r>
        <w:t xml:space="preserve">The ISC has developed a full process for contracting services in three phases: </w:t>
      </w:r>
    </w:p>
    <w:p w:rsidR="00A747F0" w:rsidRPr="00002D3D" w:rsidRDefault="00A747F0" w:rsidP="00002D3D">
      <w:pPr>
        <w:pStyle w:val="Heading3"/>
      </w:pPr>
      <w:r w:rsidRPr="00002D3D">
        <w:t>Scheme identification and assessment</w:t>
      </w:r>
    </w:p>
    <w:p w:rsidR="00A747F0" w:rsidRDefault="00A747F0" w:rsidP="00002D3D">
      <w:pPr>
        <w:pStyle w:val="ListParagraph"/>
        <w:spacing w:after="240"/>
        <w:jc w:val="both"/>
      </w:pPr>
      <w:r>
        <w:t>The purpose of this phase is to get clear information about new schemes where the ISC has never worked.</w:t>
      </w:r>
    </w:p>
    <w:p w:rsidR="00A747F0" w:rsidRDefault="00A747F0" w:rsidP="00987281">
      <w:pPr>
        <w:pStyle w:val="ListParagraph"/>
        <w:numPr>
          <w:ilvl w:val="1"/>
          <w:numId w:val="2"/>
        </w:numPr>
        <w:jc w:val="both"/>
      </w:pPr>
      <w:r w:rsidRPr="00E72FE8">
        <w:rPr>
          <w:b/>
        </w:rPr>
        <w:t>Short assessment and selection:</w:t>
      </w:r>
      <w:r>
        <w:t xml:space="preserve"> the team collects data from the FWUC and local authorities and visits the scheme infrastructures in order to get a first look about its current condition. The information collected might be incomplete, but shall allow the team to get an idea if there is a possibility to provide support, to improve the scheme functioning or not. </w:t>
      </w:r>
    </w:p>
    <w:p w:rsidR="00A747F0" w:rsidRDefault="00A747F0" w:rsidP="00987281">
      <w:pPr>
        <w:pStyle w:val="ListParagraph"/>
        <w:numPr>
          <w:ilvl w:val="1"/>
          <w:numId w:val="2"/>
        </w:numPr>
        <w:jc w:val="both"/>
      </w:pPr>
      <w:r w:rsidRPr="00E72FE8">
        <w:rPr>
          <w:b/>
        </w:rPr>
        <w:t>Detailed study and mapping:</w:t>
      </w:r>
      <w:r>
        <w:t xml:space="preserve"> if the scheme shows some potential for improvement and has been selected after the short assessment, the ISC team will collect data more systematically, visit all villages and draw the scheme on a sketch map with information about infrastructures, serviced area, problems, farmer proposals... </w:t>
      </w:r>
    </w:p>
    <w:p w:rsidR="00A747F0" w:rsidRDefault="00A747F0" w:rsidP="00987281">
      <w:pPr>
        <w:pStyle w:val="ListParagraph"/>
        <w:numPr>
          <w:ilvl w:val="1"/>
          <w:numId w:val="2"/>
        </w:numPr>
        <w:jc w:val="both"/>
      </w:pPr>
      <w:r w:rsidRPr="00E72FE8">
        <w:rPr>
          <w:b/>
        </w:rPr>
        <w:t>Intervention strategy design:</w:t>
      </w:r>
      <w:r>
        <w:t xml:space="preserve"> the results of the detailed study are discussed within the team to design an overall approach to the future services: which steps shall be followed for improvement, which kind of supports shall be prioritized. </w:t>
      </w:r>
    </w:p>
    <w:p w:rsidR="00A747F0" w:rsidRDefault="00A747F0" w:rsidP="00A747F0">
      <w:pPr>
        <w:ind w:left="720"/>
        <w:jc w:val="both"/>
      </w:pPr>
      <w:r>
        <w:t>At the end of this phase, the ISC team will have enough knowledge about the irrigation system to be able to discuss a service proposal with the local stakeholders.</w:t>
      </w:r>
    </w:p>
    <w:p w:rsidR="00A747F0" w:rsidRDefault="00A747F0" w:rsidP="00002D3D">
      <w:pPr>
        <w:pStyle w:val="Heading3"/>
      </w:pPr>
      <w:r>
        <w:t>Service and contract negotiation</w:t>
      </w:r>
    </w:p>
    <w:p w:rsidR="00A747F0" w:rsidRDefault="00A747F0" w:rsidP="00A747F0">
      <w:pPr>
        <w:pStyle w:val="ListParagraph"/>
        <w:jc w:val="both"/>
      </w:pPr>
      <w:r>
        <w:t xml:space="preserve">Before any support is provided, the ISC team must validate a service proposal and sign a contract with the local stakeholders. </w:t>
      </w:r>
    </w:p>
    <w:p w:rsidR="00A747F0" w:rsidRDefault="00A747F0" w:rsidP="00987281">
      <w:pPr>
        <w:pStyle w:val="ListParagraph"/>
        <w:numPr>
          <w:ilvl w:val="0"/>
          <w:numId w:val="4"/>
        </w:numPr>
        <w:ind w:left="1440"/>
        <w:jc w:val="both"/>
      </w:pPr>
      <w:r w:rsidRPr="003C1B04">
        <w:rPr>
          <w:b/>
        </w:rPr>
        <w:t>Study and strategy presentation:</w:t>
      </w:r>
      <w:r>
        <w:t xml:space="preserve"> one or several meetings are organized with the FWUC representatives and the local authorities to present the results of the study </w:t>
      </w:r>
      <w:r>
        <w:lastRenderedPageBreak/>
        <w:t>and the general strategy proposed, so that there is an overall understanding and agreement on which supports are needed to improve the scheme management and a first step or service is prioritize.</w:t>
      </w:r>
    </w:p>
    <w:p w:rsidR="00A747F0" w:rsidRDefault="00A747F0" w:rsidP="00987281">
      <w:pPr>
        <w:pStyle w:val="ListParagraph"/>
        <w:numPr>
          <w:ilvl w:val="0"/>
          <w:numId w:val="4"/>
        </w:numPr>
        <w:ind w:left="1440"/>
        <w:jc w:val="both"/>
      </w:pPr>
      <w:r w:rsidRPr="003C1B04">
        <w:rPr>
          <w:b/>
        </w:rPr>
        <w:t>Formal service proposal:</w:t>
      </w:r>
      <w:r>
        <w:t xml:space="preserve"> Based on the decisions made during the previous meeting, the ISC team prepares a detailed service proposal including all activities, expected outputs, staff mobilization plan and budget. This proposal is presented, discussed and approved by the FWUC representatives and / or the local authorities.</w:t>
      </w:r>
    </w:p>
    <w:p w:rsidR="00A747F0" w:rsidRDefault="00A747F0" w:rsidP="00987281">
      <w:pPr>
        <w:pStyle w:val="ListParagraph"/>
        <w:numPr>
          <w:ilvl w:val="0"/>
          <w:numId w:val="4"/>
        </w:numPr>
        <w:ind w:left="1440"/>
        <w:jc w:val="both"/>
      </w:pPr>
      <w:r w:rsidRPr="003C1B04">
        <w:rPr>
          <w:b/>
        </w:rPr>
        <w:t>PDOWRAM and local authorities’ approval:</w:t>
      </w:r>
      <w:r>
        <w:t xml:space="preserve"> Before implementation, the FWUC representatives and the ISC team meet with PDOWRAM and other relevant government agents to inform about the work that will be done, to validate the service and get an official recognition of the ISC intervention, best up to district and provincial levels.</w:t>
      </w:r>
    </w:p>
    <w:p w:rsidR="00A747F0" w:rsidRDefault="00A747F0" w:rsidP="00987281">
      <w:pPr>
        <w:pStyle w:val="ListParagraph"/>
        <w:numPr>
          <w:ilvl w:val="0"/>
          <w:numId w:val="4"/>
        </w:numPr>
        <w:ind w:left="1440"/>
        <w:jc w:val="both"/>
      </w:pPr>
      <w:r w:rsidRPr="003C1B04">
        <w:rPr>
          <w:b/>
        </w:rPr>
        <w:t>Contract agreement:</w:t>
      </w:r>
      <w:r>
        <w:t xml:space="preserve"> Once all has been approved, a service contract is written, including a budget and all parties’ responsibilities for implementation and payments.</w:t>
      </w:r>
    </w:p>
    <w:p w:rsidR="00A747F0" w:rsidRDefault="00A747F0" w:rsidP="00002D3D">
      <w:pPr>
        <w:pStyle w:val="Heading3"/>
      </w:pPr>
      <w:r>
        <w:t>Service implementation and monitoring</w:t>
      </w:r>
    </w:p>
    <w:p w:rsidR="00A747F0" w:rsidRDefault="00A747F0" w:rsidP="00987281">
      <w:pPr>
        <w:pStyle w:val="ListParagraph"/>
        <w:numPr>
          <w:ilvl w:val="0"/>
          <w:numId w:val="5"/>
        </w:numPr>
        <w:ind w:left="1440"/>
        <w:jc w:val="both"/>
      </w:pPr>
      <w:r w:rsidRPr="004332FA">
        <w:rPr>
          <w:b/>
        </w:rPr>
        <w:t>Service implementation:</w:t>
      </w:r>
      <w:r>
        <w:t xml:space="preserve"> After signing the contract, the team can be mobilized for the service. All activities have to be result oriented. </w:t>
      </w:r>
    </w:p>
    <w:p w:rsidR="00A747F0" w:rsidRDefault="00A747F0" w:rsidP="00987281">
      <w:pPr>
        <w:pStyle w:val="ListParagraph"/>
        <w:numPr>
          <w:ilvl w:val="0"/>
          <w:numId w:val="5"/>
        </w:numPr>
        <w:ind w:left="1440"/>
        <w:jc w:val="both"/>
      </w:pPr>
      <w:r w:rsidRPr="004332FA">
        <w:rPr>
          <w:b/>
        </w:rPr>
        <w:t>Process follow-up:</w:t>
      </w:r>
      <w:r>
        <w:t xml:space="preserve"> All meeting and inputs are recorded to ensure the proper implementation according to the service proposal and the number of working days on the contract for each staff is recorded.</w:t>
      </w:r>
    </w:p>
    <w:p w:rsidR="00A747F0" w:rsidRDefault="00A747F0" w:rsidP="00987281">
      <w:pPr>
        <w:pStyle w:val="ListParagraph"/>
        <w:numPr>
          <w:ilvl w:val="0"/>
          <w:numId w:val="5"/>
        </w:numPr>
        <w:ind w:left="1440"/>
        <w:jc w:val="both"/>
      </w:pPr>
      <w:r w:rsidRPr="004332FA">
        <w:rPr>
          <w:b/>
        </w:rPr>
        <w:t>Service evaluation by farmers:</w:t>
      </w:r>
      <w:r>
        <w:t xml:space="preserve"> Once the service is finalized, the outputs are evaluated and validated by the FWUC committee and presented to the farmers. </w:t>
      </w:r>
    </w:p>
    <w:p w:rsidR="00A747F0" w:rsidRDefault="00A747F0" w:rsidP="00987281">
      <w:pPr>
        <w:pStyle w:val="ListParagraph"/>
        <w:numPr>
          <w:ilvl w:val="0"/>
          <w:numId w:val="5"/>
        </w:numPr>
        <w:ind w:left="1440"/>
        <w:jc w:val="both"/>
      </w:pPr>
      <w:r w:rsidRPr="004332FA">
        <w:rPr>
          <w:b/>
        </w:rPr>
        <w:t>Contract payment:</w:t>
      </w:r>
      <w:r>
        <w:t xml:space="preserve"> If the evaluation is positive and approved, the ISC send an invoice and the FWUC pays the service.</w:t>
      </w:r>
    </w:p>
    <w:p w:rsidR="00A747F0" w:rsidRDefault="00A747F0" w:rsidP="00A747F0">
      <w:pPr>
        <w:jc w:val="both"/>
      </w:pPr>
      <w:r>
        <w:t>At the end of one service, the ISC can propose a new service according either to the request from the FWUC or after a FWUC management evaluation.</w:t>
      </w:r>
    </w:p>
    <w:p w:rsidR="00A747F0" w:rsidRDefault="00A747F0" w:rsidP="007C1FB4"/>
    <w:p w:rsidR="00A747F0" w:rsidRDefault="00A747F0">
      <w:pPr>
        <w:rPr>
          <w:rFonts w:asciiTheme="majorHAnsi" w:eastAsiaTheme="majorEastAsia" w:hAnsiTheme="majorHAnsi" w:cstheme="majorBidi"/>
          <w:b/>
          <w:bCs/>
          <w:color w:val="365F91" w:themeColor="accent1" w:themeShade="BF"/>
          <w:sz w:val="28"/>
          <w:szCs w:val="28"/>
        </w:rPr>
      </w:pPr>
      <w:r>
        <w:br w:type="page"/>
      </w:r>
    </w:p>
    <w:p w:rsidR="007C1FB4" w:rsidRDefault="007C1FB4" w:rsidP="007C1FB4">
      <w:pPr>
        <w:pStyle w:val="Heading1"/>
      </w:pPr>
      <w:r>
        <w:lastRenderedPageBreak/>
        <w:t>Chapter 1: Potential customer assessment</w:t>
      </w:r>
    </w:p>
    <w:p w:rsidR="007C1FB4" w:rsidRDefault="007C1FB4" w:rsidP="004A6F0D">
      <w:pPr>
        <w:pStyle w:val="Heading2"/>
      </w:pPr>
      <w:r>
        <w:t>Quick assessment</w:t>
      </w:r>
    </w:p>
    <w:p w:rsidR="00FA433F" w:rsidRDefault="00FA433F" w:rsidP="00002D3D">
      <w:pPr>
        <w:pStyle w:val="Heading3"/>
        <w:numPr>
          <w:ilvl w:val="0"/>
          <w:numId w:val="23"/>
        </w:numPr>
      </w:pPr>
      <w:r>
        <w:t>Methodology</w:t>
      </w:r>
    </w:p>
    <w:p w:rsidR="00FA433F" w:rsidRDefault="00FA433F" w:rsidP="00987281">
      <w:pPr>
        <w:pStyle w:val="ListParagraph"/>
        <w:numPr>
          <w:ilvl w:val="0"/>
          <w:numId w:val="7"/>
        </w:numPr>
      </w:pPr>
      <w:r>
        <w:t>Consult CISIS database</w:t>
      </w:r>
    </w:p>
    <w:p w:rsidR="004A6F0D" w:rsidRDefault="004A6F0D" w:rsidP="00987281">
      <w:pPr>
        <w:pStyle w:val="ListParagraph"/>
        <w:numPr>
          <w:ilvl w:val="0"/>
          <w:numId w:val="7"/>
        </w:numPr>
      </w:pPr>
      <w:r>
        <w:t>Meeting with commune and FWUC representatives</w:t>
      </w:r>
    </w:p>
    <w:p w:rsidR="004A6F0D" w:rsidRDefault="004A6F0D" w:rsidP="00987281">
      <w:pPr>
        <w:pStyle w:val="ListParagraph"/>
        <w:numPr>
          <w:ilvl w:val="0"/>
          <w:numId w:val="7"/>
        </w:numPr>
      </w:pPr>
      <w:r>
        <w:t>Visit the field with village chief and farmers</w:t>
      </w:r>
    </w:p>
    <w:p w:rsidR="004A6F0D" w:rsidRDefault="00FA433F" w:rsidP="00987281">
      <w:pPr>
        <w:pStyle w:val="ListParagraph"/>
        <w:numPr>
          <w:ilvl w:val="0"/>
          <w:numId w:val="7"/>
        </w:numPr>
      </w:pPr>
      <w:r>
        <w:t>Group meeting</w:t>
      </w:r>
    </w:p>
    <w:p w:rsidR="00FA433F" w:rsidRDefault="00FA433F" w:rsidP="00987281">
      <w:pPr>
        <w:pStyle w:val="ListParagraph"/>
        <w:numPr>
          <w:ilvl w:val="0"/>
          <w:numId w:val="7"/>
        </w:numPr>
      </w:pPr>
      <w:r>
        <w:t>Short meeting at district and PDOWRAM level</w:t>
      </w:r>
    </w:p>
    <w:p w:rsidR="001E5110" w:rsidRPr="00002D3D" w:rsidRDefault="006727CD" w:rsidP="00002D3D">
      <w:pPr>
        <w:pStyle w:val="Heading3"/>
      </w:pPr>
      <w:r w:rsidRPr="00002D3D">
        <w:t>Goal and general questions</w:t>
      </w:r>
    </w:p>
    <w:p w:rsidR="006727CD" w:rsidRPr="006727CD" w:rsidRDefault="006727CD" w:rsidP="00002D3D">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8DB3E2" w:themeFill="text2" w:themeFillTint="66"/>
        <w:spacing w:after="0"/>
        <w:rPr>
          <w:i/>
        </w:rPr>
      </w:pPr>
      <w:r>
        <w:rPr>
          <w:i/>
        </w:rPr>
        <w:t xml:space="preserve">Goal </w:t>
      </w:r>
      <w:r w:rsidRPr="006727CD">
        <w:rPr>
          <w:i/>
        </w:rPr>
        <w:t>= to assess the possibility of collaboration between the FWUC (or farmers) with the SC</w:t>
      </w:r>
    </w:p>
    <w:p w:rsidR="009315D1" w:rsidRDefault="009315D1" w:rsidP="00987281">
      <w:pPr>
        <w:pStyle w:val="ListParagraph"/>
        <w:numPr>
          <w:ilvl w:val="0"/>
          <w:numId w:val="6"/>
        </w:numPr>
      </w:pPr>
      <w:r w:rsidRPr="009315D1">
        <w:t>D</w:t>
      </w:r>
      <w:r w:rsidR="001E5110">
        <w:t>oes the scheme is still functio</w:t>
      </w:r>
      <w:r w:rsidRPr="009315D1">
        <w:t>ning?</w:t>
      </w:r>
    </w:p>
    <w:p w:rsidR="009315D1" w:rsidRDefault="001E5110" w:rsidP="00987281">
      <w:pPr>
        <w:pStyle w:val="ListParagraph"/>
        <w:numPr>
          <w:ilvl w:val="0"/>
          <w:numId w:val="6"/>
        </w:numPr>
      </w:pPr>
      <w:r>
        <w:t>How does it work? (Source of water</w:t>
      </w:r>
      <w:r w:rsidR="009315D1" w:rsidRPr="009315D1">
        <w:t>, storage, distribution)</w:t>
      </w:r>
    </w:p>
    <w:p w:rsidR="009315D1" w:rsidRDefault="009315D1" w:rsidP="00987281">
      <w:pPr>
        <w:pStyle w:val="ListParagraph"/>
        <w:numPr>
          <w:ilvl w:val="0"/>
          <w:numId w:val="6"/>
        </w:numPr>
      </w:pPr>
      <w:r w:rsidRPr="009315D1">
        <w:t>What is its performance in term of agriculture?</w:t>
      </w:r>
    </w:p>
    <w:p w:rsidR="009315D1" w:rsidRDefault="009315D1" w:rsidP="00987281">
      <w:pPr>
        <w:pStyle w:val="ListParagraph"/>
        <w:numPr>
          <w:ilvl w:val="0"/>
          <w:numId w:val="6"/>
        </w:numPr>
      </w:pPr>
      <w:r w:rsidRPr="009315D1">
        <w:t>What is t</w:t>
      </w:r>
      <w:r w:rsidR="001E5110">
        <w:t>he collective or private organiz</w:t>
      </w:r>
      <w:r w:rsidRPr="009315D1">
        <w:t>ation around the infrastructure?</w:t>
      </w:r>
    </w:p>
    <w:p w:rsidR="009315D1" w:rsidRDefault="009315D1" w:rsidP="00987281">
      <w:pPr>
        <w:pStyle w:val="ListParagraph"/>
        <w:numPr>
          <w:ilvl w:val="0"/>
          <w:numId w:val="6"/>
        </w:numPr>
      </w:pPr>
      <w:r w:rsidRPr="009315D1">
        <w:t>H</w:t>
      </w:r>
      <w:r w:rsidR="001E5110">
        <w:t>ow far farmers are part of negot</w:t>
      </w:r>
      <w:r w:rsidRPr="009315D1">
        <w:t>iations and decision making?</w:t>
      </w:r>
    </w:p>
    <w:p w:rsidR="009315D1" w:rsidRDefault="009315D1" w:rsidP="00987281">
      <w:pPr>
        <w:pStyle w:val="ListParagraph"/>
        <w:numPr>
          <w:ilvl w:val="0"/>
          <w:numId w:val="6"/>
        </w:numPr>
      </w:pPr>
      <w:r w:rsidRPr="009315D1">
        <w:t>How coordination between stakeholders is organized?</w:t>
      </w:r>
    </w:p>
    <w:p w:rsidR="009315D1" w:rsidRDefault="001E5110" w:rsidP="00987281">
      <w:pPr>
        <w:pStyle w:val="ListParagraph"/>
        <w:numPr>
          <w:ilvl w:val="0"/>
          <w:numId w:val="6"/>
        </w:numPr>
      </w:pPr>
      <w:r>
        <w:t>Does the scheme is functio</w:t>
      </w:r>
      <w:r w:rsidR="009315D1" w:rsidRPr="009315D1">
        <w:t>ning well in term of equity (access to land and to the water)?</w:t>
      </w:r>
    </w:p>
    <w:p w:rsidR="009315D1" w:rsidRDefault="009315D1" w:rsidP="00987281">
      <w:pPr>
        <w:pStyle w:val="ListParagraph"/>
        <w:numPr>
          <w:ilvl w:val="0"/>
          <w:numId w:val="6"/>
        </w:numPr>
      </w:pPr>
      <w:r w:rsidRPr="009315D1">
        <w:t>What is the current economical interest of the farmers in using this scheme and their future expectations?</w:t>
      </w:r>
    </w:p>
    <w:p w:rsidR="009315D1" w:rsidRDefault="009315D1" w:rsidP="00987281">
      <w:pPr>
        <w:pStyle w:val="ListParagraph"/>
        <w:numPr>
          <w:ilvl w:val="0"/>
          <w:numId w:val="6"/>
        </w:numPr>
      </w:pPr>
      <w:r w:rsidRPr="009315D1">
        <w:t>What are the steps to improve the scheme management according to farmers?</w:t>
      </w:r>
    </w:p>
    <w:p w:rsidR="001E5110" w:rsidRDefault="00FA433F" w:rsidP="00002D3D">
      <w:pPr>
        <w:pStyle w:val="Heading3"/>
      </w:pPr>
      <w:r>
        <w:t>Assessment form</w:t>
      </w:r>
    </w:p>
    <w:p w:rsidR="00FE4E13" w:rsidRDefault="00FE4E13">
      <w:r>
        <w:br w:type="page"/>
      </w:r>
    </w:p>
    <w:tbl>
      <w:tblPr>
        <w:tblStyle w:val="TableGrid"/>
        <w:tblW w:w="9810" w:type="dxa"/>
        <w:tblInd w:w="-3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188"/>
        <w:gridCol w:w="5622"/>
      </w:tblGrid>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single" w:sz="4" w:space="0" w:color="548DD4" w:themeColor="text2" w:themeTint="99"/>
              <w:right w:val="nil"/>
            </w:tcBorders>
            <w:shd w:val="clear" w:color="auto" w:fill="FBD4B4" w:themeFill="accent6" w:themeFillTint="66"/>
            <w:noWrap/>
            <w:hideMark/>
          </w:tcPr>
          <w:p w:rsidR="004150F9" w:rsidRPr="004150F9" w:rsidRDefault="004150F9" w:rsidP="001E5110">
            <w:pPr>
              <w:rPr>
                <w:rFonts w:ascii="Calibri" w:eastAsia="Times New Roman" w:hAnsi="Calibri" w:cs="Times New Roman"/>
                <w:b/>
                <w:sz w:val="28"/>
                <w:lang w:bidi="ar-SA"/>
              </w:rPr>
            </w:pPr>
            <w:r w:rsidRPr="00FE4E13">
              <w:rPr>
                <w:rFonts w:ascii="Calibri" w:eastAsia="Times New Roman" w:hAnsi="Calibri" w:cs="Times New Roman"/>
                <w:b/>
                <w:sz w:val="32"/>
                <w:lang w:bidi="ar-SA"/>
              </w:rPr>
              <w:lastRenderedPageBreak/>
              <w:t>SCHEME NAME</w:t>
            </w:r>
          </w:p>
        </w:tc>
        <w:tc>
          <w:tcPr>
            <w:tcW w:w="5622" w:type="dxa"/>
            <w:tcBorders>
              <w:top w:val="single" w:sz="4" w:space="0" w:color="548DD4" w:themeColor="text2" w:themeTint="99"/>
              <w:left w:val="nil"/>
              <w:bottom w:val="single" w:sz="4" w:space="0" w:color="548DD4" w:themeColor="text2" w:themeTint="99"/>
              <w:right w:val="single" w:sz="4" w:space="0" w:color="548DD4" w:themeColor="text2" w:themeTint="99"/>
            </w:tcBorders>
            <w:shd w:val="clear" w:color="auto" w:fill="FBD4B4" w:themeFill="accent6" w:themeFillTint="66"/>
            <w:noWrap/>
            <w:hideMark/>
          </w:tcPr>
          <w:p w:rsidR="004150F9" w:rsidRPr="004150F9" w:rsidRDefault="004150F9" w:rsidP="00FE4E13">
            <w:pPr>
              <w:rPr>
                <w:rFonts w:ascii="Calibri" w:eastAsia="Times New Roman" w:hAnsi="Calibri" w:cs="Times New Roman"/>
                <w:b/>
                <w:sz w:val="28"/>
                <w:lang w:bidi="ar-SA"/>
              </w:rPr>
            </w:pPr>
          </w:p>
        </w:tc>
      </w:tr>
      <w:tr w:rsidR="004150F9" w:rsidRPr="00511E59" w:rsidTr="00FE4E13">
        <w:trPr>
          <w:trHeight w:val="300"/>
        </w:trPr>
        <w:tc>
          <w:tcPr>
            <w:tcW w:w="4188" w:type="dxa"/>
            <w:tcBorders>
              <w:top w:val="single" w:sz="4" w:space="0" w:color="548DD4" w:themeColor="text2" w:themeTint="99"/>
              <w:left w:val="single" w:sz="4" w:space="0" w:color="548DD4" w:themeColor="text2" w:themeTint="99"/>
              <w:bottom w:val="single" w:sz="4" w:space="0" w:color="548DD4" w:themeColor="text2" w:themeTint="99"/>
              <w:right w:val="nil"/>
            </w:tcBorders>
            <w:shd w:val="clear" w:color="auto" w:fill="FDE9D9" w:themeFill="accent6" w:themeFillTint="33"/>
            <w:noWrap/>
            <w:hideMark/>
          </w:tcPr>
          <w:p w:rsidR="004150F9" w:rsidRPr="00511E59" w:rsidRDefault="00511E59" w:rsidP="001E5110">
            <w:pPr>
              <w:rPr>
                <w:rFonts w:ascii="Calibri" w:eastAsia="Times New Roman" w:hAnsi="Calibri" w:cs="Times New Roman"/>
                <w:lang w:bidi="ar-SA"/>
              </w:rPr>
            </w:pPr>
            <w:r w:rsidRPr="00511E59">
              <w:rPr>
                <w:rFonts w:ascii="Calibri" w:eastAsia="Times New Roman" w:hAnsi="Calibri" w:cs="Times New Roman"/>
                <w:lang w:bidi="ar-SA"/>
              </w:rPr>
              <w:t>Assessment d</w:t>
            </w:r>
            <w:r w:rsidR="004150F9" w:rsidRPr="00511E59">
              <w:rPr>
                <w:rFonts w:ascii="Calibri" w:eastAsia="Times New Roman" w:hAnsi="Calibri" w:cs="Times New Roman"/>
                <w:lang w:bidi="ar-SA"/>
              </w:rPr>
              <w:t>ate:</w:t>
            </w:r>
          </w:p>
          <w:p w:rsidR="004150F9" w:rsidRPr="00511E59" w:rsidRDefault="004150F9" w:rsidP="001E5110">
            <w:pPr>
              <w:rPr>
                <w:rFonts w:ascii="Calibri" w:eastAsia="Times New Roman" w:hAnsi="Calibri" w:cs="Times New Roman"/>
                <w:lang w:bidi="ar-SA"/>
              </w:rPr>
            </w:pPr>
            <w:r w:rsidRPr="00511E59">
              <w:rPr>
                <w:rFonts w:ascii="Calibri" w:eastAsia="Times New Roman" w:hAnsi="Calibri" w:cs="Times New Roman"/>
                <w:lang w:bidi="ar-SA"/>
              </w:rPr>
              <w:t>Team:</w:t>
            </w:r>
          </w:p>
        </w:tc>
        <w:tc>
          <w:tcPr>
            <w:tcW w:w="5622" w:type="dxa"/>
            <w:tcBorders>
              <w:top w:val="single" w:sz="4" w:space="0" w:color="548DD4" w:themeColor="text2" w:themeTint="99"/>
              <w:left w:val="nil"/>
              <w:bottom w:val="single" w:sz="4" w:space="0" w:color="548DD4" w:themeColor="text2" w:themeTint="99"/>
              <w:right w:val="single" w:sz="4" w:space="0" w:color="548DD4" w:themeColor="text2" w:themeTint="99"/>
            </w:tcBorders>
            <w:shd w:val="clear" w:color="auto" w:fill="FDE9D9" w:themeFill="accent6" w:themeFillTint="33"/>
            <w:noWrap/>
            <w:hideMark/>
          </w:tcPr>
          <w:p w:rsidR="004150F9" w:rsidRPr="00511E59" w:rsidRDefault="004150F9" w:rsidP="001E5110">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987281">
            <w:pPr>
              <w:pStyle w:val="ListParagraph"/>
              <w:numPr>
                <w:ilvl w:val="0"/>
                <w:numId w:val="8"/>
              </w:numPr>
              <w:ind w:left="252" w:hanging="252"/>
              <w:rPr>
                <w:rFonts w:ascii="Calibri" w:eastAsia="Times New Roman" w:hAnsi="Calibri" w:cs="Times New Roman"/>
                <w:b/>
                <w:lang w:bidi="ar-SA"/>
              </w:rPr>
            </w:pPr>
            <w:r w:rsidRPr="004150F9">
              <w:rPr>
                <w:rFonts w:ascii="Calibri" w:eastAsia="Times New Roman" w:hAnsi="Calibri" w:cs="Times New Roman"/>
                <w:b/>
                <w:lang w:bidi="ar-SA"/>
              </w:rPr>
              <w:t>Scheme location</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944E7B">
            <w:pPr>
              <w:rPr>
                <w:rFonts w:ascii="Calibri" w:eastAsia="Times New Roman" w:hAnsi="Calibri" w:cs="Times New Roman"/>
                <w:lang w:bidi="ar-SA"/>
              </w:rPr>
            </w:pPr>
            <w:r w:rsidRPr="004150F9">
              <w:rPr>
                <w:rFonts w:ascii="Calibri" w:eastAsia="Times New Roman" w:hAnsi="Calibri" w:cs="Times New Roman"/>
                <w:lang w:bidi="ar-SA"/>
              </w:rPr>
              <w:t>Province / District</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Commune(s)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Village(s) / Population</w:t>
            </w:r>
          </w:p>
          <w:p w:rsidR="004150F9" w:rsidRPr="004150F9" w:rsidRDefault="004150F9" w:rsidP="00F34D3B">
            <w:pPr>
              <w:rPr>
                <w:rFonts w:ascii="Calibri" w:eastAsia="Times New Roman" w:hAnsi="Calibri" w:cs="Times New Roman"/>
                <w:lang w:bidi="ar-SA"/>
              </w:rPr>
            </w:pP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 xml:space="preserve">Access to scheme </w:t>
            </w:r>
          </w:p>
          <w:p w:rsidR="004150F9" w:rsidRPr="004150F9" w:rsidRDefault="004150F9" w:rsidP="00F34D3B">
            <w:pPr>
              <w:rPr>
                <w:rFonts w:ascii="Calibri" w:eastAsia="Times New Roman" w:hAnsi="Calibri" w:cs="Times New Roman"/>
                <w:lang w:bidi="ar-SA"/>
              </w:rPr>
            </w:pP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9810" w:type="dxa"/>
            <w:gridSpan w:val="2"/>
            <w:tcBorders>
              <w:top w:val="single" w:sz="4" w:space="0" w:color="548DD4" w:themeColor="text2" w:themeTint="99"/>
              <w:left w:val="single" w:sz="4" w:space="0" w:color="548DD4" w:themeColor="text2" w:themeTint="99"/>
              <w:bottom w:val="nil"/>
              <w:right w:val="single" w:sz="4" w:space="0" w:color="548DD4" w:themeColor="text2" w:themeTint="99"/>
            </w:tcBorders>
            <w:shd w:val="clear" w:color="auto" w:fill="8DB3E2" w:themeFill="text2" w:themeFillTint="66"/>
            <w:noWrap/>
            <w:hideMark/>
          </w:tcPr>
          <w:p w:rsidR="004150F9" w:rsidRPr="004150F9" w:rsidRDefault="004150F9" w:rsidP="00944E7B">
            <w:pPr>
              <w:rPr>
                <w:rFonts w:ascii="Calibri" w:eastAsia="Times New Roman" w:hAnsi="Calibri" w:cs="Times New Roman"/>
                <w:b/>
                <w:lang w:bidi="ar-SA"/>
              </w:rPr>
            </w:pPr>
            <w:r w:rsidRPr="004150F9">
              <w:rPr>
                <w:rFonts w:ascii="Calibri" w:eastAsia="Times New Roman" w:hAnsi="Calibri" w:cs="Times New Roman"/>
                <w:b/>
                <w:lang w:bidi="ar-SA"/>
              </w:rPr>
              <w:t>2. Scheme description</w:t>
            </w:r>
            <w:r w:rsidR="003775D8">
              <w:rPr>
                <w:rFonts w:ascii="Calibri" w:eastAsia="Times New Roman" w:hAnsi="Calibri" w:cs="Times New Roman"/>
                <w:b/>
                <w:lang w:bidi="ar-SA"/>
              </w:rPr>
              <w:t xml:space="preserve"> (include a sketch map)</w:t>
            </w: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Irrigation system type</w:t>
            </w:r>
          </w:p>
          <w:p w:rsidR="004150F9" w:rsidRPr="004150F9" w:rsidRDefault="004150F9" w:rsidP="00944E7B">
            <w:pPr>
              <w:ind w:left="1062"/>
              <w:rPr>
                <w:rFonts w:ascii="Calibri" w:eastAsia="Times New Roman" w:hAnsi="Calibri" w:cs="Times New Roman"/>
                <w:lang w:bidi="ar-SA"/>
              </w:rPr>
            </w:pPr>
            <w:r w:rsidRPr="004150F9">
              <w:rPr>
                <w:rFonts w:ascii="Calibri" w:eastAsia="Times New Roman" w:hAnsi="Calibri" w:cs="Times New Roman"/>
                <w:lang w:bidi="ar-SA"/>
              </w:rPr>
              <w:t>- Main</w:t>
            </w:r>
          </w:p>
          <w:p w:rsidR="004150F9" w:rsidRPr="004150F9" w:rsidRDefault="004150F9" w:rsidP="00944E7B">
            <w:pPr>
              <w:ind w:left="1062"/>
              <w:rPr>
                <w:rFonts w:ascii="Calibri" w:eastAsia="Times New Roman" w:hAnsi="Calibri" w:cs="Times New Roman"/>
                <w:lang w:bidi="ar-SA"/>
              </w:rPr>
            </w:pPr>
            <w:r w:rsidRPr="004150F9">
              <w:rPr>
                <w:rFonts w:ascii="Calibri" w:eastAsia="Times New Roman" w:hAnsi="Calibri" w:cs="Times New Roman"/>
                <w:lang w:bidi="ar-SA"/>
              </w:rPr>
              <w:t>- Secondary</w:t>
            </w:r>
          </w:p>
          <w:p w:rsidR="004150F9" w:rsidRPr="004150F9" w:rsidRDefault="004150F9" w:rsidP="00944E7B">
            <w:pPr>
              <w:ind w:left="1062"/>
              <w:rPr>
                <w:rFonts w:ascii="Calibri" w:eastAsia="Times New Roman" w:hAnsi="Calibri" w:cs="Times New Roman"/>
                <w:lang w:bidi="ar-SA"/>
              </w:rPr>
            </w:pPr>
            <w:r w:rsidRPr="004150F9">
              <w:rPr>
                <w:rFonts w:ascii="Calibri" w:eastAsia="Times New Roman" w:hAnsi="Calibri" w:cs="Times New Roman"/>
                <w:lang w:bidi="ar-SA"/>
              </w:rPr>
              <w:t>- Distribution system</w:t>
            </w:r>
          </w:p>
          <w:p w:rsidR="004150F9" w:rsidRPr="004150F9" w:rsidRDefault="004150F9" w:rsidP="00944E7B">
            <w:pPr>
              <w:ind w:left="1062"/>
              <w:rPr>
                <w:rFonts w:ascii="Calibri" w:eastAsia="Times New Roman" w:hAnsi="Calibri" w:cs="Times New Roman"/>
                <w:lang w:bidi="ar-SA"/>
              </w:rPr>
            </w:pPr>
            <w:r w:rsidRPr="004150F9">
              <w:rPr>
                <w:rFonts w:ascii="Calibri" w:eastAsia="Times New Roman" w:hAnsi="Calibri" w:cs="Times New Roman"/>
                <w:lang w:bidi="ar-SA"/>
              </w:rPr>
              <w:t>- Drainage system</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Existing main infrastructures</w:t>
            </w:r>
          </w:p>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i/>
                <w:lang w:bidi="ar-SA"/>
              </w:rPr>
              <w:t>Actual state and functioning</w:t>
            </w:r>
            <w:r w:rsidRPr="004150F9">
              <w:rPr>
                <w:rFonts w:ascii="Calibri" w:eastAsia="Times New Roman" w:hAnsi="Calibri" w:cs="Times New Roman"/>
                <w:lang w:bidi="ar-SA"/>
              </w:rPr>
              <w:t xml:space="preserve"> (%)</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Command area (ha)</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r w:rsidRPr="004150F9">
              <w:rPr>
                <w:rFonts w:ascii="Calibri" w:eastAsia="Times New Roman" w:hAnsi="Calibri" w:cs="Times New Roman"/>
                <w:b/>
                <w:lang w:bidi="ar-SA"/>
              </w:rPr>
              <w:t>3. Irrigated area and farmers</w:t>
            </w:r>
          </w:p>
        </w:tc>
        <w:tc>
          <w:tcPr>
            <w:tcW w:w="5622" w:type="dxa"/>
            <w:tcBorders>
              <w:top w:val="nil"/>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Irrigated and cultivated area / season / cropping system</w:t>
            </w:r>
          </w:p>
          <w:p w:rsidR="004150F9" w:rsidRPr="004150F9" w:rsidRDefault="004150F9" w:rsidP="00F34D3B">
            <w:pPr>
              <w:rPr>
                <w:rFonts w:ascii="Calibri" w:eastAsia="Times New Roman" w:hAnsi="Calibri" w:cs="Times New Roman"/>
                <w:lang w:bidi="ar-SA"/>
              </w:rPr>
            </w:pPr>
          </w:p>
          <w:p w:rsidR="004150F9" w:rsidRPr="004150F9" w:rsidRDefault="004150F9" w:rsidP="00F34D3B">
            <w:pPr>
              <w:rPr>
                <w:rFonts w:ascii="Calibri" w:eastAsia="Times New Roman" w:hAnsi="Calibri" w:cs="Times New Roman"/>
                <w:lang w:bidi="ar-SA"/>
              </w:rPr>
            </w:pPr>
          </w:p>
          <w:p w:rsidR="004150F9" w:rsidRPr="004150F9" w:rsidRDefault="004150F9" w:rsidP="00F34D3B">
            <w:pPr>
              <w:rPr>
                <w:rFonts w:ascii="Calibri" w:eastAsia="Times New Roman" w:hAnsi="Calibri" w:cs="Times New Roman"/>
                <w:lang w:bidi="ar-SA"/>
              </w:rPr>
            </w:pPr>
          </w:p>
          <w:p w:rsidR="004150F9" w:rsidRPr="004150F9" w:rsidRDefault="004150F9" w:rsidP="00F34D3B">
            <w:pPr>
              <w:rPr>
                <w:rFonts w:ascii="Calibri" w:eastAsia="Times New Roman" w:hAnsi="Calibri" w:cs="Times New Roman"/>
                <w:lang w:bidi="ar-SA"/>
              </w:rPr>
            </w:pP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%age of irrigated area / real command area</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 xml:space="preserve">Number of </w:t>
            </w:r>
          </w:p>
          <w:p w:rsidR="004150F9" w:rsidRPr="004150F9" w:rsidRDefault="004150F9" w:rsidP="00987281">
            <w:pPr>
              <w:pStyle w:val="ListParagraph"/>
              <w:numPr>
                <w:ilvl w:val="2"/>
                <w:numId w:val="2"/>
              </w:numPr>
              <w:ind w:left="1332" w:hanging="133"/>
              <w:rPr>
                <w:rFonts w:ascii="Calibri" w:eastAsia="Times New Roman" w:hAnsi="Calibri" w:cs="Times New Roman"/>
                <w:lang w:bidi="ar-SA"/>
              </w:rPr>
            </w:pPr>
            <w:r w:rsidRPr="004150F9">
              <w:rPr>
                <w:rFonts w:ascii="Calibri" w:eastAsia="Times New Roman" w:hAnsi="Calibri" w:cs="Times New Roman"/>
                <w:lang w:bidi="ar-SA"/>
              </w:rPr>
              <w:t>Landowners</w:t>
            </w:r>
          </w:p>
          <w:p w:rsidR="004150F9" w:rsidRPr="004150F9" w:rsidRDefault="004150F9" w:rsidP="00987281">
            <w:pPr>
              <w:pStyle w:val="ListParagraph"/>
              <w:numPr>
                <w:ilvl w:val="2"/>
                <w:numId w:val="2"/>
              </w:numPr>
              <w:ind w:left="1332" w:hanging="133"/>
              <w:rPr>
                <w:rFonts w:ascii="Calibri" w:eastAsia="Times New Roman" w:hAnsi="Calibri" w:cs="Times New Roman"/>
                <w:lang w:bidi="ar-SA"/>
              </w:rPr>
            </w:pPr>
            <w:r w:rsidRPr="004150F9">
              <w:rPr>
                <w:rFonts w:ascii="Calibri" w:eastAsia="Times New Roman" w:hAnsi="Calibri" w:cs="Times New Roman"/>
                <w:lang w:bidi="ar-SA"/>
              </w:rPr>
              <w:t>Farmers accessing water</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val="fr-FR" w:bidi="ar-SA"/>
              </w:rPr>
            </w:pPr>
            <w:r w:rsidRPr="004150F9">
              <w:rPr>
                <w:rFonts w:ascii="Calibri" w:eastAsia="Times New Roman" w:hAnsi="Calibri" w:cs="Times New Roman"/>
                <w:lang w:val="fr-FR" w:bidi="ar-SA"/>
              </w:rPr>
              <w:t>Data source</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val="fr-FR" w:bidi="ar-SA"/>
              </w:rPr>
            </w:pPr>
          </w:p>
        </w:tc>
      </w:tr>
      <w:tr w:rsidR="004150F9" w:rsidRPr="004150F9" w:rsidTr="00FE4E13">
        <w:trPr>
          <w:trHeight w:val="300"/>
        </w:trPr>
        <w:tc>
          <w:tcPr>
            <w:tcW w:w="4188" w:type="dxa"/>
            <w:tcBorders>
              <w:top w:val="nil"/>
              <w:left w:val="single" w:sz="4" w:space="0" w:color="548DD4" w:themeColor="text2" w:themeTint="99"/>
              <w:bottom w:val="single" w:sz="4" w:space="0" w:color="548DD4" w:themeColor="text2" w:themeTint="99"/>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Basic estimate or clear record?</w:t>
            </w:r>
          </w:p>
        </w:tc>
        <w:tc>
          <w:tcPr>
            <w:tcW w:w="5622" w:type="dxa"/>
            <w:tcBorders>
              <w:top w:val="nil"/>
              <w:left w:val="nil"/>
              <w:bottom w:val="single" w:sz="4" w:space="0" w:color="548DD4" w:themeColor="text2" w:themeTint="99"/>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r w:rsidRPr="004150F9">
              <w:rPr>
                <w:rFonts w:ascii="Calibri" w:eastAsia="Times New Roman" w:hAnsi="Calibri" w:cs="Times New Roman"/>
                <w:b/>
                <w:lang w:bidi="ar-SA"/>
              </w:rPr>
              <w:t>4. Scheme history</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Period of initial creation / origin by whom</w:t>
            </w:r>
          </w:p>
          <w:p w:rsidR="004150F9" w:rsidRPr="004150F9" w:rsidRDefault="004150F9" w:rsidP="00F34D3B">
            <w:pPr>
              <w:rPr>
                <w:rFonts w:ascii="Calibri" w:eastAsia="Times New Roman" w:hAnsi="Calibri" w:cs="Times New Roman"/>
                <w:lang w:bidi="ar-SA"/>
              </w:rPr>
            </w:pP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Public / Internat'l / Private supports: agencies / dates</w:t>
            </w:r>
          </w:p>
          <w:p w:rsidR="004150F9" w:rsidRPr="004150F9" w:rsidRDefault="004150F9" w:rsidP="00F34D3B">
            <w:pPr>
              <w:rPr>
                <w:rFonts w:ascii="Calibri" w:eastAsia="Times New Roman" w:hAnsi="Calibri" w:cs="Times New Roman"/>
                <w:lang w:bidi="ar-SA"/>
              </w:rPr>
            </w:pP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single" w:sz="4" w:space="0" w:color="548DD4" w:themeColor="text2" w:themeTint="99"/>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Big damages / conflicts / events in the past</w:t>
            </w:r>
          </w:p>
          <w:p w:rsidR="004150F9" w:rsidRDefault="004150F9" w:rsidP="00F34D3B">
            <w:pPr>
              <w:rPr>
                <w:rFonts w:ascii="Calibri" w:eastAsia="Times New Roman" w:hAnsi="Calibri" w:cs="Times New Roman"/>
                <w:lang w:bidi="ar-SA"/>
              </w:rPr>
            </w:pPr>
          </w:p>
          <w:p w:rsidR="00FE4E13" w:rsidRPr="004150F9" w:rsidRDefault="00FE4E13" w:rsidP="00F34D3B">
            <w:pPr>
              <w:rPr>
                <w:rFonts w:ascii="Calibri" w:eastAsia="Times New Roman" w:hAnsi="Calibri" w:cs="Times New Roman"/>
                <w:lang w:bidi="ar-SA"/>
              </w:rPr>
            </w:pPr>
          </w:p>
        </w:tc>
        <w:tc>
          <w:tcPr>
            <w:tcW w:w="5622" w:type="dxa"/>
            <w:tcBorders>
              <w:top w:val="nil"/>
              <w:left w:val="nil"/>
              <w:bottom w:val="single" w:sz="4" w:space="0" w:color="548DD4" w:themeColor="text2" w:themeTint="99"/>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F90C60">
            <w:pPr>
              <w:rPr>
                <w:rFonts w:ascii="Calibri" w:eastAsia="Times New Roman" w:hAnsi="Calibri" w:cs="Times New Roman"/>
                <w:b/>
                <w:lang w:bidi="ar-SA"/>
              </w:rPr>
            </w:pPr>
            <w:r w:rsidRPr="004150F9">
              <w:rPr>
                <w:rFonts w:ascii="Calibri" w:eastAsia="Times New Roman" w:hAnsi="Calibri" w:cs="Times New Roman"/>
                <w:b/>
                <w:lang w:bidi="ar-SA"/>
              </w:rPr>
              <w:t>5. Irrigated crop economic result</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Main crop</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Average quality of soil</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Intensive or extensive cropping methods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Yield range</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7E3133">
            <w:pPr>
              <w:rPr>
                <w:rFonts w:ascii="Calibri" w:eastAsia="Times New Roman" w:hAnsi="Calibri" w:cs="Times New Roman"/>
                <w:lang w:bidi="ar-SA"/>
              </w:rPr>
            </w:pPr>
            <w:r w:rsidRPr="004150F9">
              <w:rPr>
                <w:rFonts w:ascii="Calibri" w:eastAsia="Times New Roman" w:hAnsi="Calibri" w:cs="Times New Roman"/>
                <w:lang w:bidi="ar-SA"/>
              </w:rPr>
              <w:t>Local paddy price at farm level</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90C60">
            <w:pPr>
              <w:rPr>
                <w:rFonts w:ascii="Calibri" w:eastAsia="Times New Roman" w:hAnsi="Calibri" w:cs="Times New Roman"/>
                <w:lang w:bidi="ar-SA"/>
              </w:rPr>
            </w:pPr>
            <w:r w:rsidRPr="004150F9">
              <w:rPr>
                <w:rFonts w:ascii="Calibri" w:eastAsia="Times New Roman" w:hAnsi="Calibri" w:cs="Times New Roman"/>
                <w:lang w:bidi="ar-SA"/>
              </w:rPr>
              <w:t>Labor price in the area (transplanting / harvesting)</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single" w:sz="4" w:space="0" w:color="548DD4" w:themeColor="text2" w:themeTint="99"/>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Estimated average income for one hectare per season</w:t>
            </w:r>
          </w:p>
        </w:tc>
        <w:tc>
          <w:tcPr>
            <w:tcW w:w="5622" w:type="dxa"/>
            <w:tcBorders>
              <w:top w:val="nil"/>
              <w:left w:val="nil"/>
              <w:bottom w:val="single" w:sz="4" w:space="0" w:color="548DD4" w:themeColor="text2" w:themeTint="99"/>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981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r w:rsidRPr="004150F9">
              <w:rPr>
                <w:rFonts w:ascii="Calibri" w:eastAsia="Times New Roman" w:hAnsi="Calibri" w:cs="Times New Roman"/>
                <w:b/>
                <w:lang w:bidi="ar-SA"/>
              </w:rPr>
              <w:lastRenderedPageBreak/>
              <w:t>6. Present and actual roles &amp; responsibilities carried out by local stakeholders for O&amp;M</w:t>
            </w:r>
          </w:p>
        </w:tc>
      </w:tr>
      <w:tr w:rsidR="004150F9" w:rsidRPr="004150F9" w:rsidTr="00FE4E13">
        <w:trPr>
          <w:trHeight w:val="300"/>
        </w:trPr>
        <w:tc>
          <w:tcPr>
            <w:tcW w:w="981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rsidR="004150F9" w:rsidRPr="004150F9" w:rsidRDefault="004150F9" w:rsidP="007E3133">
            <w:pPr>
              <w:rPr>
                <w:rFonts w:ascii="Calibri" w:eastAsia="Times New Roman" w:hAnsi="Calibri" w:cs="Times New Roman"/>
                <w:lang w:bidi="ar-SA"/>
              </w:rPr>
            </w:pPr>
            <w:r w:rsidRPr="004150F9">
              <w:rPr>
                <w:rFonts w:ascii="Calibri" w:eastAsia="Times New Roman" w:hAnsi="Calibri" w:cs="Times New Roman"/>
                <w:lang w:bidi="ar-SA"/>
              </w:rPr>
              <w:t>Farmers (FWUC or informal)</w:t>
            </w:r>
          </w:p>
          <w:p w:rsidR="004150F9" w:rsidRPr="004150F9" w:rsidRDefault="004150F9" w:rsidP="007E3133">
            <w:pPr>
              <w:rPr>
                <w:rFonts w:ascii="Calibri" w:eastAsia="Times New Roman" w:hAnsi="Calibri" w:cs="Times New Roman"/>
                <w:lang w:bidi="ar-SA"/>
              </w:rPr>
            </w:pPr>
          </w:p>
        </w:tc>
      </w:tr>
      <w:tr w:rsidR="004150F9" w:rsidRPr="004150F9" w:rsidTr="00FE4E13">
        <w:trPr>
          <w:trHeight w:val="300"/>
        </w:trPr>
        <w:tc>
          <w:tcPr>
            <w:tcW w:w="981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Commune and other local authorities</w:t>
            </w:r>
          </w:p>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981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rsidR="004150F9" w:rsidRPr="004150F9" w:rsidRDefault="004150F9" w:rsidP="007E3133">
            <w:pPr>
              <w:rPr>
                <w:rFonts w:ascii="Calibri" w:eastAsia="Times New Roman" w:hAnsi="Calibri" w:cs="Times New Roman"/>
                <w:lang w:bidi="ar-SA"/>
              </w:rPr>
            </w:pPr>
            <w:r w:rsidRPr="004150F9">
              <w:rPr>
                <w:rFonts w:ascii="Calibri" w:eastAsia="Times New Roman" w:hAnsi="Calibri" w:cs="Times New Roman"/>
                <w:lang w:bidi="ar-SA"/>
              </w:rPr>
              <w:t>PDOWRAM</w:t>
            </w:r>
          </w:p>
          <w:p w:rsidR="004150F9" w:rsidRPr="004150F9" w:rsidRDefault="004150F9" w:rsidP="007E3133">
            <w:pPr>
              <w:rPr>
                <w:rFonts w:ascii="Calibri" w:eastAsia="Times New Roman" w:hAnsi="Calibri" w:cs="Times New Roman"/>
                <w:lang w:bidi="ar-SA"/>
              </w:rPr>
            </w:pPr>
          </w:p>
        </w:tc>
      </w:tr>
      <w:tr w:rsidR="004150F9" w:rsidRPr="004150F9" w:rsidTr="00FE4E13">
        <w:trPr>
          <w:trHeight w:val="300"/>
        </w:trPr>
        <w:tc>
          <w:tcPr>
            <w:tcW w:w="981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Private service provider</w:t>
            </w:r>
          </w:p>
        </w:tc>
      </w:tr>
      <w:tr w:rsidR="004150F9" w:rsidRPr="004150F9" w:rsidTr="00FE4E13">
        <w:trPr>
          <w:trHeight w:val="300"/>
        </w:trPr>
        <w:tc>
          <w:tcPr>
            <w:tcW w:w="981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Other =</w:t>
            </w:r>
          </w:p>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r w:rsidRPr="004150F9">
              <w:rPr>
                <w:rFonts w:ascii="Calibri" w:eastAsia="Times New Roman" w:hAnsi="Calibri" w:cs="Times New Roman"/>
                <w:b/>
                <w:lang w:bidi="ar-SA"/>
              </w:rPr>
              <w:t>7. FWUC organization</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Date of creation</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A433F">
            <w:pPr>
              <w:rPr>
                <w:rFonts w:ascii="Calibri" w:eastAsia="Times New Roman" w:hAnsi="Calibri" w:cs="Times New Roman"/>
                <w:lang w:bidi="ar-SA"/>
              </w:rPr>
            </w:pPr>
            <w:r w:rsidRPr="004150F9">
              <w:rPr>
                <w:rFonts w:ascii="Calibri" w:eastAsia="Times New Roman" w:hAnsi="Calibri" w:cs="Times New Roman"/>
                <w:lang w:bidi="ar-SA"/>
              </w:rPr>
              <w:t xml:space="preserve">Promoter </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Membership registration</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Membership fee</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Member list</w:t>
            </w:r>
          </w:p>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Plot database</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Last election date</w:t>
            </w:r>
          </w:p>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Election procedure (open or ballot)</w:t>
            </w:r>
          </w:p>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Participation to election (record?)</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Existing Statutes / Internal rules / By laws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Registration level</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Village / General assemblies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Last assembly dates</w:t>
            </w:r>
          </w:p>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Participation to the last assembly</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single" w:sz="4" w:space="0" w:color="548DD4" w:themeColor="text2" w:themeTint="99"/>
              <w:right w:val="nil"/>
            </w:tcBorders>
            <w:noWrap/>
            <w:hideMark/>
          </w:tcPr>
          <w:p w:rsidR="004150F9" w:rsidRPr="004150F9" w:rsidRDefault="004150F9" w:rsidP="005E20F2">
            <w:pPr>
              <w:rPr>
                <w:rFonts w:ascii="Calibri" w:eastAsia="Times New Roman" w:hAnsi="Calibri" w:cs="Times New Roman"/>
                <w:lang w:bidi="ar-SA"/>
              </w:rPr>
            </w:pPr>
            <w:r w:rsidRPr="004150F9">
              <w:rPr>
                <w:rFonts w:ascii="Calibri" w:eastAsia="Times New Roman" w:hAnsi="Calibri" w:cs="Times New Roman"/>
                <w:lang w:bidi="ar-SA"/>
              </w:rPr>
              <w:t>Relations with users and members (Nil / Rare / Sometimes / Frequent)</w:t>
            </w:r>
          </w:p>
        </w:tc>
        <w:tc>
          <w:tcPr>
            <w:tcW w:w="5622" w:type="dxa"/>
            <w:tcBorders>
              <w:top w:val="nil"/>
              <w:left w:val="nil"/>
              <w:bottom w:val="single" w:sz="4" w:space="0" w:color="548DD4" w:themeColor="text2" w:themeTint="99"/>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r w:rsidRPr="004150F9">
              <w:rPr>
                <w:rFonts w:ascii="Calibri" w:eastAsia="Times New Roman" w:hAnsi="Calibri" w:cs="Times New Roman"/>
                <w:b/>
                <w:lang w:bidi="ar-SA"/>
              </w:rPr>
              <w:t>8. ISF / budget</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Budget plan</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Total annual/seasonal budget amount</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7E3133">
            <w:pPr>
              <w:rPr>
                <w:rFonts w:ascii="Calibri" w:eastAsia="Times New Roman" w:hAnsi="Calibri" w:cs="Times New Roman"/>
                <w:lang w:bidi="ar-SA"/>
              </w:rPr>
            </w:pPr>
            <w:r w:rsidRPr="004150F9">
              <w:rPr>
                <w:rFonts w:ascii="Calibri" w:eastAsia="Times New Roman" w:hAnsi="Calibri" w:cs="Times New Roman"/>
                <w:lang w:bidi="ar-SA"/>
              </w:rPr>
              <w:t>Official ISF level(s)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5E20F2">
            <w:pPr>
              <w:rPr>
                <w:rFonts w:ascii="Calibri" w:eastAsia="Times New Roman" w:hAnsi="Calibri" w:cs="Times New Roman"/>
                <w:lang w:bidi="ar-SA"/>
              </w:rPr>
            </w:pPr>
            <w:r w:rsidRPr="004150F9">
              <w:rPr>
                <w:rFonts w:ascii="Calibri" w:eastAsia="Times New Roman" w:hAnsi="Calibri" w:cs="Times New Roman"/>
                <w:lang w:bidi="ar-SA"/>
              </w:rPr>
              <w:t>How ISF level is fixed?</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ISF collected record list or database</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Last collection period</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Collection level (%age)</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Total amount collected</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Other income sources / amount</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 xml:space="preserve">Financial procedures: </w:t>
            </w:r>
          </w:p>
          <w:p w:rsidR="004150F9" w:rsidRPr="004150F9" w:rsidRDefault="004150F9" w:rsidP="00987281">
            <w:pPr>
              <w:pStyle w:val="ListParagraph"/>
              <w:numPr>
                <w:ilvl w:val="2"/>
                <w:numId w:val="2"/>
              </w:numPr>
              <w:ind w:left="1005"/>
              <w:rPr>
                <w:rFonts w:ascii="Calibri" w:eastAsia="Times New Roman" w:hAnsi="Calibri" w:cs="Times New Roman"/>
                <w:lang w:bidi="ar-SA"/>
              </w:rPr>
            </w:pPr>
            <w:r w:rsidRPr="004150F9">
              <w:rPr>
                <w:rFonts w:ascii="Calibri" w:eastAsia="Times New Roman" w:hAnsi="Calibri" w:cs="Times New Roman"/>
                <w:lang w:bidi="ar-SA"/>
              </w:rPr>
              <w:t>Book keeping</w:t>
            </w:r>
          </w:p>
          <w:p w:rsidR="004150F9" w:rsidRPr="004150F9" w:rsidRDefault="004150F9" w:rsidP="00987281">
            <w:pPr>
              <w:pStyle w:val="ListParagraph"/>
              <w:numPr>
                <w:ilvl w:val="2"/>
                <w:numId w:val="2"/>
              </w:numPr>
              <w:ind w:left="1005"/>
              <w:rPr>
                <w:rFonts w:ascii="Calibri" w:eastAsia="Times New Roman" w:hAnsi="Calibri" w:cs="Times New Roman"/>
                <w:lang w:bidi="ar-SA"/>
              </w:rPr>
            </w:pPr>
            <w:r w:rsidRPr="004150F9">
              <w:rPr>
                <w:rFonts w:ascii="Calibri" w:eastAsia="Times New Roman" w:hAnsi="Calibri" w:cs="Times New Roman"/>
                <w:lang w:bidi="ar-SA"/>
              </w:rPr>
              <w:t>bank account</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single" w:sz="4" w:space="0" w:color="548DD4" w:themeColor="text2" w:themeTint="99"/>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Type of expenditures (salary, work, etc.)</w:t>
            </w:r>
          </w:p>
        </w:tc>
        <w:tc>
          <w:tcPr>
            <w:tcW w:w="5622" w:type="dxa"/>
            <w:tcBorders>
              <w:top w:val="nil"/>
              <w:left w:val="nil"/>
              <w:bottom w:val="single" w:sz="4" w:space="0" w:color="548DD4" w:themeColor="text2" w:themeTint="99"/>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r w:rsidRPr="004150F9">
              <w:rPr>
                <w:rFonts w:ascii="Calibri" w:eastAsia="Times New Roman" w:hAnsi="Calibri" w:cs="Times New Roman"/>
                <w:b/>
                <w:lang w:bidi="ar-SA"/>
              </w:rPr>
              <w:t>9. Operation and water management</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Operation plan and rules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Service definition</w:t>
            </w:r>
          </w:p>
          <w:p w:rsidR="00FE4E13" w:rsidRPr="004150F9" w:rsidRDefault="00FE4E13" w:rsidP="00F34D3B">
            <w:pPr>
              <w:rPr>
                <w:rFonts w:ascii="Calibri" w:eastAsia="Times New Roman" w:hAnsi="Calibri" w:cs="Times New Roman"/>
                <w:lang w:bidi="ar-SA"/>
              </w:rPr>
            </w:pP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90C60">
            <w:pPr>
              <w:rPr>
                <w:rFonts w:ascii="Calibri" w:eastAsia="Times New Roman" w:hAnsi="Calibri" w:cs="Times New Roman"/>
                <w:lang w:bidi="ar-SA"/>
              </w:rPr>
            </w:pPr>
            <w:r w:rsidRPr="004150F9">
              <w:rPr>
                <w:rFonts w:ascii="Calibri" w:eastAsia="Times New Roman" w:hAnsi="Calibri" w:cs="Times New Roman"/>
                <w:lang w:bidi="ar-SA"/>
              </w:rPr>
              <w:t>Gate operators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3775D8">
        <w:trPr>
          <w:trHeight w:val="300"/>
        </w:trPr>
        <w:tc>
          <w:tcPr>
            <w:tcW w:w="4188" w:type="dxa"/>
            <w:tcBorders>
              <w:top w:val="nil"/>
              <w:left w:val="single" w:sz="4" w:space="0" w:color="548DD4" w:themeColor="text2" w:themeTint="99"/>
              <w:bottom w:val="nil"/>
              <w:right w:val="nil"/>
            </w:tcBorders>
            <w:noWrap/>
            <w:hideMark/>
          </w:tcPr>
          <w:p w:rsid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Existing conflicts for water sharing</w:t>
            </w:r>
          </w:p>
          <w:p w:rsidR="00FE4E13" w:rsidRPr="004150F9" w:rsidRDefault="00FE4E13" w:rsidP="00F34D3B">
            <w:pPr>
              <w:rPr>
                <w:rFonts w:ascii="Calibri" w:eastAsia="Times New Roman" w:hAnsi="Calibri" w:cs="Times New Roman"/>
                <w:lang w:bidi="ar-SA"/>
              </w:rPr>
            </w:pP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3775D8">
        <w:trPr>
          <w:trHeight w:val="567"/>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Coordination between users from the same source of water</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002D3D">
            <w:pPr>
              <w:rPr>
                <w:rFonts w:ascii="Calibri" w:eastAsia="Times New Roman" w:hAnsi="Calibri" w:cs="Times New Roman"/>
                <w:b/>
                <w:lang w:bidi="ar-SA"/>
              </w:rPr>
            </w:pPr>
            <w:r w:rsidRPr="004150F9">
              <w:rPr>
                <w:rFonts w:ascii="Calibri" w:eastAsia="Times New Roman" w:hAnsi="Calibri" w:cs="Times New Roman"/>
                <w:b/>
                <w:lang w:bidi="ar-SA"/>
              </w:rPr>
              <w:lastRenderedPageBreak/>
              <w:t>10. Maintenance</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002D3D">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Last maintenance works done</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Annual maintenance budget</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Maintenance planning process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Maintenance quality</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single" w:sz="4" w:space="0" w:color="548DD4" w:themeColor="text2" w:themeTint="99"/>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Maintenance under MOWRAM responsibility</w:t>
            </w:r>
          </w:p>
        </w:tc>
        <w:tc>
          <w:tcPr>
            <w:tcW w:w="5622" w:type="dxa"/>
            <w:tcBorders>
              <w:top w:val="nil"/>
              <w:left w:val="nil"/>
              <w:bottom w:val="single" w:sz="4" w:space="0" w:color="548DD4" w:themeColor="text2" w:themeTint="99"/>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r w:rsidRPr="004150F9">
              <w:rPr>
                <w:rFonts w:ascii="Calibri" w:eastAsia="Times New Roman" w:hAnsi="Calibri" w:cs="Times New Roman"/>
                <w:b/>
                <w:lang w:bidi="ar-SA"/>
              </w:rPr>
              <w:t>11. Internal rules enforcement</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Existing rules and regulations</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Level of enforcement</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single" w:sz="4" w:space="0" w:color="548DD4" w:themeColor="text2" w:themeTint="99"/>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Conflicts</w:t>
            </w:r>
          </w:p>
        </w:tc>
        <w:tc>
          <w:tcPr>
            <w:tcW w:w="5622" w:type="dxa"/>
            <w:tcBorders>
              <w:top w:val="nil"/>
              <w:left w:val="nil"/>
              <w:bottom w:val="single" w:sz="4" w:space="0" w:color="548DD4" w:themeColor="text2" w:themeTint="99"/>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F90C60">
            <w:pPr>
              <w:rPr>
                <w:rFonts w:ascii="Calibri" w:eastAsia="Times New Roman" w:hAnsi="Calibri" w:cs="Times New Roman"/>
                <w:b/>
                <w:lang w:bidi="ar-SA"/>
              </w:rPr>
            </w:pPr>
            <w:r w:rsidRPr="004150F9">
              <w:rPr>
                <w:rFonts w:ascii="Calibri" w:eastAsia="Times New Roman" w:hAnsi="Calibri" w:cs="Times New Roman"/>
                <w:b/>
                <w:lang w:bidi="ar-SA"/>
              </w:rPr>
              <w:t>12. Local stakeholder appreciation</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Main problems / conflicts faced</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Main solutions proposed</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Main needs in term of rehabilitation</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4188" w:type="dxa"/>
            <w:tcBorders>
              <w:top w:val="nil"/>
              <w:left w:val="single" w:sz="4" w:space="0" w:color="548DD4" w:themeColor="text2" w:themeTint="99"/>
              <w:bottom w:val="nil"/>
              <w:right w:val="nil"/>
            </w:tcBorders>
            <w:noWrap/>
            <w:hideMark/>
          </w:tcPr>
          <w:p w:rsidR="004150F9" w:rsidRPr="004150F9" w:rsidRDefault="004150F9" w:rsidP="00F34D3B">
            <w:pPr>
              <w:rPr>
                <w:rFonts w:ascii="Calibri" w:eastAsia="Times New Roman" w:hAnsi="Calibri" w:cs="Times New Roman"/>
                <w:lang w:bidi="ar-SA"/>
              </w:rPr>
            </w:pPr>
            <w:r w:rsidRPr="004150F9">
              <w:rPr>
                <w:rFonts w:ascii="Calibri" w:eastAsia="Times New Roman" w:hAnsi="Calibri" w:cs="Times New Roman"/>
                <w:lang w:bidi="ar-SA"/>
              </w:rPr>
              <w:t>Main needs in term of management improvement</w:t>
            </w:r>
          </w:p>
        </w:tc>
        <w:tc>
          <w:tcPr>
            <w:tcW w:w="5622" w:type="dxa"/>
            <w:tcBorders>
              <w:top w:val="nil"/>
              <w:left w:val="nil"/>
              <w:bottom w:val="nil"/>
              <w:right w:val="single" w:sz="4" w:space="0" w:color="548DD4" w:themeColor="text2" w:themeTint="99"/>
            </w:tcBorders>
            <w:noWrap/>
            <w:hideMark/>
          </w:tcPr>
          <w:p w:rsidR="004150F9" w:rsidRPr="004150F9" w:rsidRDefault="004150F9" w:rsidP="00F34D3B">
            <w:pPr>
              <w:rPr>
                <w:rFonts w:ascii="Calibri" w:eastAsia="Times New Roman" w:hAnsi="Calibri" w:cs="Times New Roman"/>
                <w:lang w:bidi="ar-SA"/>
              </w:rPr>
            </w:pPr>
          </w:p>
        </w:tc>
      </w:tr>
      <w:tr w:rsidR="004150F9" w:rsidRPr="004150F9" w:rsidTr="00FE4E13">
        <w:trPr>
          <w:trHeight w:val="300"/>
        </w:trPr>
        <w:tc>
          <w:tcPr>
            <w:tcW w:w="9810" w:type="dxa"/>
            <w:gridSpan w:val="2"/>
            <w:tcBorders>
              <w:top w:val="nil"/>
              <w:left w:val="single" w:sz="4" w:space="0" w:color="548DD4" w:themeColor="text2" w:themeTint="99"/>
              <w:bottom w:val="nil"/>
              <w:right w:val="single" w:sz="4" w:space="0" w:color="548DD4" w:themeColor="text2" w:themeTint="99"/>
            </w:tcBorders>
            <w:noWrap/>
            <w:hideMark/>
          </w:tcPr>
          <w:p w:rsidR="004150F9" w:rsidRPr="004150F9" w:rsidRDefault="004150F9" w:rsidP="00F90C60">
            <w:pPr>
              <w:rPr>
                <w:rFonts w:ascii="Calibri" w:eastAsia="Times New Roman" w:hAnsi="Calibri" w:cs="Times New Roman"/>
                <w:lang w:bidi="ar-SA"/>
              </w:rPr>
            </w:pPr>
            <w:r w:rsidRPr="004150F9">
              <w:rPr>
                <w:rFonts w:ascii="Calibri" w:eastAsia="Times New Roman" w:hAnsi="Calibri" w:cs="Times New Roman"/>
                <w:lang w:bidi="ar-SA"/>
              </w:rPr>
              <w:t>Farmers interest for improvement</w:t>
            </w:r>
          </w:p>
        </w:tc>
      </w:tr>
      <w:tr w:rsidR="004150F9" w:rsidRPr="004150F9" w:rsidTr="00FE4E13">
        <w:trPr>
          <w:trHeight w:val="300"/>
        </w:trPr>
        <w:tc>
          <w:tcPr>
            <w:tcW w:w="9810" w:type="dxa"/>
            <w:gridSpan w:val="2"/>
            <w:tcBorders>
              <w:top w:val="nil"/>
              <w:left w:val="single" w:sz="4" w:space="0" w:color="548DD4" w:themeColor="text2" w:themeTint="99"/>
              <w:bottom w:val="single" w:sz="4" w:space="0" w:color="548DD4" w:themeColor="text2" w:themeTint="99"/>
              <w:right w:val="single" w:sz="4" w:space="0" w:color="548DD4" w:themeColor="text2" w:themeTint="99"/>
            </w:tcBorders>
            <w:noWrap/>
            <w:hideMark/>
          </w:tcPr>
          <w:p w:rsidR="004150F9" w:rsidRPr="004150F9" w:rsidRDefault="004150F9" w:rsidP="00F90C60">
            <w:pPr>
              <w:rPr>
                <w:rFonts w:ascii="Calibri" w:eastAsia="Times New Roman" w:hAnsi="Calibri" w:cs="Times New Roman"/>
                <w:lang w:bidi="ar-SA"/>
              </w:rPr>
            </w:pPr>
            <w:r w:rsidRPr="004150F9">
              <w:rPr>
                <w:rFonts w:ascii="Calibri" w:eastAsia="Times New Roman" w:hAnsi="Calibri" w:cs="Times New Roman"/>
                <w:lang w:bidi="ar-SA"/>
              </w:rPr>
              <w:t>Commune interest for improvement</w:t>
            </w:r>
          </w:p>
        </w:tc>
      </w:tr>
      <w:tr w:rsidR="004150F9" w:rsidRPr="004150F9" w:rsidTr="00FE4E13">
        <w:trPr>
          <w:trHeight w:val="300"/>
        </w:trPr>
        <w:tc>
          <w:tcPr>
            <w:tcW w:w="4188" w:type="dxa"/>
            <w:tcBorders>
              <w:top w:val="single" w:sz="4" w:space="0" w:color="548DD4" w:themeColor="text2" w:themeTint="99"/>
              <w:left w:val="single" w:sz="4" w:space="0" w:color="548DD4" w:themeColor="text2" w:themeTint="99"/>
              <w:bottom w:val="nil"/>
              <w:right w:val="nil"/>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r w:rsidRPr="004150F9">
              <w:rPr>
                <w:rFonts w:ascii="Calibri" w:eastAsia="Times New Roman" w:hAnsi="Calibri" w:cs="Times New Roman"/>
                <w:b/>
                <w:lang w:bidi="ar-SA"/>
              </w:rPr>
              <w:t>13. Comments / other descriptions</w:t>
            </w:r>
          </w:p>
        </w:tc>
        <w:tc>
          <w:tcPr>
            <w:tcW w:w="5622" w:type="dxa"/>
            <w:tcBorders>
              <w:top w:val="single" w:sz="4" w:space="0" w:color="548DD4" w:themeColor="text2" w:themeTint="99"/>
              <w:left w:val="nil"/>
              <w:bottom w:val="nil"/>
              <w:right w:val="single" w:sz="4" w:space="0" w:color="548DD4" w:themeColor="text2" w:themeTint="99"/>
            </w:tcBorders>
            <w:shd w:val="clear" w:color="auto" w:fill="8DB3E2" w:themeFill="text2" w:themeFillTint="66"/>
            <w:noWrap/>
            <w:hideMark/>
          </w:tcPr>
          <w:p w:rsidR="004150F9" w:rsidRPr="004150F9" w:rsidRDefault="004150F9" w:rsidP="00F34D3B">
            <w:pPr>
              <w:rPr>
                <w:rFonts w:ascii="Calibri" w:eastAsia="Times New Roman" w:hAnsi="Calibri" w:cs="Times New Roman"/>
                <w:b/>
                <w:lang w:bidi="ar-SA"/>
              </w:rPr>
            </w:pPr>
          </w:p>
        </w:tc>
      </w:tr>
      <w:tr w:rsidR="004150F9" w:rsidRPr="004150F9" w:rsidTr="00FE4E13">
        <w:trPr>
          <w:trHeight w:val="300"/>
        </w:trPr>
        <w:tc>
          <w:tcPr>
            <w:tcW w:w="4188" w:type="dxa"/>
            <w:tcBorders>
              <w:top w:val="nil"/>
              <w:left w:val="single" w:sz="4" w:space="0" w:color="548DD4" w:themeColor="text2" w:themeTint="99"/>
              <w:bottom w:val="single" w:sz="4" w:space="0" w:color="548DD4" w:themeColor="text2" w:themeTint="99"/>
              <w:right w:val="nil"/>
            </w:tcBorders>
            <w:noWrap/>
            <w:hideMark/>
          </w:tcPr>
          <w:p w:rsidR="004150F9" w:rsidRPr="004150F9" w:rsidRDefault="004150F9" w:rsidP="00F34D3B">
            <w:pPr>
              <w:rPr>
                <w:rFonts w:ascii="Calibri" w:eastAsia="Times New Roman" w:hAnsi="Calibri" w:cs="Times New Roman"/>
                <w:lang w:bidi="ar-SA"/>
              </w:rPr>
            </w:pPr>
          </w:p>
          <w:p w:rsidR="004150F9" w:rsidRPr="004150F9" w:rsidRDefault="004150F9" w:rsidP="00F34D3B">
            <w:pPr>
              <w:rPr>
                <w:rFonts w:ascii="Calibri" w:eastAsia="Times New Roman" w:hAnsi="Calibri" w:cs="Times New Roman"/>
                <w:lang w:bidi="ar-SA"/>
              </w:rPr>
            </w:pPr>
          </w:p>
          <w:p w:rsidR="004150F9" w:rsidRDefault="004150F9" w:rsidP="00F34D3B">
            <w:pPr>
              <w:rPr>
                <w:rFonts w:ascii="Calibri" w:eastAsia="Times New Roman" w:hAnsi="Calibri" w:cs="Times New Roman"/>
                <w:lang w:bidi="ar-SA"/>
              </w:rPr>
            </w:pPr>
          </w:p>
          <w:p w:rsidR="00FE4E13" w:rsidRDefault="00FE4E13" w:rsidP="00F34D3B">
            <w:pPr>
              <w:rPr>
                <w:rFonts w:ascii="Calibri" w:eastAsia="Times New Roman" w:hAnsi="Calibri" w:cs="Times New Roman"/>
                <w:lang w:bidi="ar-SA"/>
              </w:rPr>
            </w:pPr>
          </w:p>
          <w:p w:rsidR="00FE4E13" w:rsidRDefault="00FE4E13" w:rsidP="00F34D3B">
            <w:pPr>
              <w:rPr>
                <w:rFonts w:ascii="Calibri" w:eastAsia="Times New Roman" w:hAnsi="Calibri" w:cs="Times New Roman"/>
                <w:lang w:bidi="ar-SA"/>
              </w:rPr>
            </w:pPr>
          </w:p>
          <w:p w:rsidR="00FE4E13" w:rsidRDefault="00FE4E13" w:rsidP="00F34D3B">
            <w:pPr>
              <w:rPr>
                <w:rFonts w:ascii="Calibri" w:eastAsia="Times New Roman" w:hAnsi="Calibri" w:cs="Times New Roman"/>
                <w:lang w:bidi="ar-SA"/>
              </w:rPr>
            </w:pPr>
          </w:p>
          <w:p w:rsidR="00FE4E13" w:rsidRDefault="00FE4E13" w:rsidP="00F34D3B">
            <w:pPr>
              <w:rPr>
                <w:rFonts w:ascii="Calibri" w:eastAsia="Times New Roman" w:hAnsi="Calibri" w:cs="Times New Roman"/>
                <w:lang w:bidi="ar-SA"/>
              </w:rPr>
            </w:pPr>
          </w:p>
          <w:p w:rsidR="00FE4E13" w:rsidRPr="004150F9" w:rsidRDefault="00FE4E13" w:rsidP="00F34D3B">
            <w:pPr>
              <w:rPr>
                <w:rFonts w:ascii="Calibri" w:eastAsia="Times New Roman" w:hAnsi="Calibri" w:cs="Times New Roman"/>
                <w:lang w:bidi="ar-SA"/>
              </w:rPr>
            </w:pPr>
          </w:p>
        </w:tc>
        <w:tc>
          <w:tcPr>
            <w:tcW w:w="5622" w:type="dxa"/>
            <w:tcBorders>
              <w:top w:val="nil"/>
              <w:left w:val="nil"/>
              <w:bottom w:val="single" w:sz="4" w:space="0" w:color="548DD4" w:themeColor="text2" w:themeTint="99"/>
              <w:right w:val="single" w:sz="4" w:space="0" w:color="548DD4" w:themeColor="text2" w:themeTint="99"/>
            </w:tcBorders>
            <w:noWrap/>
            <w:hideMark/>
          </w:tcPr>
          <w:p w:rsidR="00FE4E13" w:rsidRPr="004150F9" w:rsidRDefault="00FE4E13" w:rsidP="00F34D3B">
            <w:pPr>
              <w:rPr>
                <w:rFonts w:ascii="Calibri" w:eastAsia="Times New Roman" w:hAnsi="Calibri" w:cs="Times New Roman"/>
                <w:lang w:bidi="ar-SA"/>
              </w:rPr>
            </w:pPr>
          </w:p>
        </w:tc>
      </w:tr>
    </w:tbl>
    <w:p w:rsidR="00FE4E13" w:rsidRDefault="00FE4E13" w:rsidP="00FE4E13"/>
    <w:p w:rsidR="00FE4E13" w:rsidRDefault="00FE4E13" w:rsidP="00FE4E13">
      <w:pPr>
        <w:rPr>
          <w:rFonts w:asciiTheme="majorHAnsi" w:eastAsiaTheme="majorEastAsia" w:hAnsiTheme="majorHAnsi" w:cstheme="majorBidi"/>
          <w:color w:val="4F81BD" w:themeColor="accent1"/>
        </w:rPr>
      </w:pPr>
      <w:r>
        <w:br w:type="page"/>
      </w:r>
    </w:p>
    <w:p w:rsidR="00F90C60" w:rsidRDefault="00F90C60" w:rsidP="00002D3D">
      <w:pPr>
        <w:pStyle w:val="Heading3"/>
      </w:pPr>
      <w:r>
        <w:lastRenderedPageBreak/>
        <w:t xml:space="preserve">Scheme typology </w:t>
      </w:r>
    </w:p>
    <w:p w:rsidR="007C1FB4" w:rsidRDefault="007C1FB4" w:rsidP="004150F9">
      <w:r w:rsidRPr="00F90C60">
        <w:t>How to define the water service</w:t>
      </w:r>
    </w:p>
    <w:tbl>
      <w:tblPr>
        <w:tblStyle w:val="MediumShading1-Accent11"/>
        <w:tblW w:w="9288" w:type="dxa"/>
        <w:tblLook w:val="04A0"/>
      </w:tblPr>
      <w:tblGrid>
        <w:gridCol w:w="2628"/>
        <w:gridCol w:w="3096"/>
        <w:gridCol w:w="3564"/>
      </w:tblGrid>
      <w:tr w:rsidR="00511E59" w:rsidTr="00511E59">
        <w:trPr>
          <w:cnfStyle w:val="100000000000"/>
        </w:trPr>
        <w:tc>
          <w:tcPr>
            <w:cnfStyle w:val="001000000000"/>
            <w:tcW w:w="2628" w:type="dxa"/>
          </w:tcPr>
          <w:p w:rsidR="004150F9" w:rsidRPr="00511E59" w:rsidRDefault="002F2FFE" w:rsidP="002F2FFE">
            <w:pPr>
              <w:jc w:val="center"/>
              <w:rPr>
                <w:sz w:val="24"/>
              </w:rPr>
            </w:pPr>
            <w:r w:rsidRPr="00511E59">
              <w:t>System type</w:t>
            </w:r>
          </w:p>
        </w:tc>
        <w:tc>
          <w:tcPr>
            <w:tcW w:w="3096" w:type="dxa"/>
          </w:tcPr>
          <w:p w:rsidR="004150F9" w:rsidRDefault="002F2FFE" w:rsidP="002F2FFE">
            <w:pPr>
              <w:jc w:val="center"/>
              <w:cnfStyle w:val="100000000000"/>
            </w:pPr>
            <w:r>
              <w:t>Description</w:t>
            </w:r>
          </w:p>
        </w:tc>
        <w:tc>
          <w:tcPr>
            <w:tcW w:w="3564" w:type="dxa"/>
          </w:tcPr>
          <w:p w:rsidR="004150F9" w:rsidRDefault="002F2FFE" w:rsidP="002F2FFE">
            <w:pPr>
              <w:jc w:val="center"/>
              <w:cnfStyle w:val="100000000000"/>
            </w:pPr>
            <w:r>
              <w:t>Water service depending on</w:t>
            </w:r>
          </w:p>
        </w:tc>
      </w:tr>
      <w:tr w:rsidR="00511E59" w:rsidTr="00511E59">
        <w:trPr>
          <w:cnfStyle w:val="00000010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Reservoir</w:t>
            </w:r>
          </w:p>
        </w:tc>
        <w:tc>
          <w:tcPr>
            <w:tcW w:w="3096" w:type="dxa"/>
          </w:tcPr>
          <w:p w:rsidR="004150F9" w:rsidRDefault="002F2FFE" w:rsidP="002F2FFE">
            <w:pPr>
              <w:cnfStyle w:val="000000100000"/>
            </w:pPr>
            <w:r>
              <w:t>Storage of water from runoff or stream and distribution according to needs</w:t>
            </w:r>
          </w:p>
        </w:tc>
        <w:tc>
          <w:tcPr>
            <w:tcW w:w="3564" w:type="dxa"/>
          </w:tcPr>
          <w:p w:rsidR="002F2FFE" w:rsidRDefault="002F2FFE" w:rsidP="00987281">
            <w:pPr>
              <w:pStyle w:val="ListParagraph"/>
              <w:numPr>
                <w:ilvl w:val="2"/>
                <w:numId w:val="2"/>
              </w:numPr>
              <w:ind w:left="379"/>
              <w:cnfStyle w:val="000000100000"/>
            </w:pPr>
            <w:r>
              <w:t>Storage capacity and renewal</w:t>
            </w:r>
          </w:p>
          <w:p w:rsidR="004150F9" w:rsidRDefault="002F2FFE" w:rsidP="00987281">
            <w:pPr>
              <w:pStyle w:val="ListParagraph"/>
              <w:numPr>
                <w:ilvl w:val="2"/>
                <w:numId w:val="2"/>
              </w:numPr>
              <w:ind w:left="379"/>
              <w:cnfStyle w:val="000000100000"/>
            </w:pPr>
            <w:r>
              <w:t>Level of distribution channels and control structures</w:t>
            </w:r>
          </w:p>
          <w:p w:rsidR="002F2FFE" w:rsidRDefault="002F2FFE" w:rsidP="00987281">
            <w:pPr>
              <w:pStyle w:val="ListParagraph"/>
              <w:numPr>
                <w:ilvl w:val="2"/>
                <w:numId w:val="2"/>
              </w:numPr>
              <w:ind w:left="379"/>
              <w:cnfStyle w:val="000000100000"/>
            </w:pPr>
            <w:r>
              <w:t>Drainage system</w:t>
            </w:r>
          </w:p>
        </w:tc>
      </w:tr>
      <w:tr w:rsidR="00B54EA9" w:rsidTr="00511E59">
        <w:trPr>
          <w:cnfStyle w:val="00000001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Diversion weir</w:t>
            </w:r>
          </w:p>
        </w:tc>
        <w:tc>
          <w:tcPr>
            <w:tcW w:w="3096" w:type="dxa"/>
          </w:tcPr>
          <w:p w:rsidR="004150F9" w:rsidRDefault="002F2FFE" w:rsidP="002F2FFE">
            <w:pPr>
              <w:cnfStyle w:val="000000010000"/>
            </w:pPr>
            <w:r>
              <w:t>A dam or a weir across a river bed allows to divert its water to distribution channels (no or low storage capacity)</w:t>
            </w:r>
          </w:p>
        </w:tc>
        <w:tc>
          <w:tcPr>
            <w:tcW w:w="3564" w:type="dxa"/>
          </w:tcPr>
          <w:p w:rsidR="004150F9" w:rsidRDefault="002F2FFE" w:rsidP="00987281">
            <w:pPr>
              <w:pStyle w:val="ListParagraph"/>
              <w:numPr>
                <w:ilvl w:val="2"/>
                <w:numId w:val="2"/>
              </w:numPr>
              <w:ind w:left="379"/>
              <w:cnfStyle w:val="000000010000"/>
            </w:pPr>
            <w:r>
              <w:t>Stream water level variation</w:t>
            </w:r>
          </w:p>
          <w:p w:rsidR="002F2FFE" w:rsidRDefault="002F2FFE" w:rsidP="00987281">
            <w:pPr>
              <w:pStyle w:val="ListParagraph"/>
              <w:numPr>
                <w:ilvl w:val="2"/>
                <w:numId w:val="2"/>
              </w:numPr>
              <w:ind w:left="379"/>
              <w:cnfStyle w:val="000000010000"/>
            </w:pPr>
            <w:r>
              <w:t>Level of distribution channels and control structures</w:t>
            </w:r>
          </w:p>
          <w:p w:rsidR="002F2FFE" w:rsidRDefault="002F2FFE" w:rsidP="00987281">
            <w:pPr>
              <w:pStyle w:val="ListParagraph"/>
              <w:numPr>
                <w:ilvl w:val="2"/>
                <w:numId w:val="2"/>
              </w:numPr>
              <w:ind w:left="379"/>
              <w:cnfStyle w:val="000000010000"/>
            </w:pPr>
            <w:r>
              <w:t>Drainage system</w:t>
            </w:r>
          </w:p>
        </w:tc>
      </w:tr>
      <w:tr w:rsidR="00511E59" w:rsidTr="00511E59">
        <w:trPr>
          <w:cnfStyle w:val="00000010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Flood recession reservoir</w:t>
            </w:r>
          </w:p>
        </w:tc>
        <w:tc>
          <w:tcPr>
            <w:tcW w:w="3096" w:type="dxa"/>
          </w:tcPr>
          <w:p w:rsidR="004150F9" w:rsidRDefault="00B54EA9" w:rsidP="002F2FFE">
            <w:pPr>
              <w:cnfStyle w:val="000000100000"/>
            </w:pPr>
            <w:r>
              <w:t>Reservoirs in the flood plains of Mekong and Tonle Sap, filled during flood and irrigating during recession</w:t>
            </w:r>
            <w:r w:rsidR="002F2FFE">
              <w:t xml:space="preserve"> </w:t>
            </w:r>
            <w:r>
              <w:t>period</w:t>
            </w:r>
          </w:p>
        </w:tc>
        <w:tc>
          <w:tcPr>
            <w:tcW w:w="3564" w:type="dxa"/>
          </w:tcPr>
          <w:p w:rsidR="00B54EA9" w:rsidRDefault="00B54EA9" w:rsidP="00987281">
            <w:pPr>
              <w:pStyle w:val="ListParagraph"/>
              <w:numPr>
                <w:ilvl w:val="2"/>
                <w:numId w:val="2"/>
              </w:numPr>
              <w:ind w:left="379"/>
              <w:cnfStyle w:val="000000100000"/>
            </w:pPr>
            <w:r>
              <w:t>Storage capacity</w:t>
            </w:r>
          </w:p>
        </w:tc>
      </w:tr>
      <w:tr w:rsidR="00B54EA9" w:rsidTr="00511E59">
        <w:trPr>
          <w:cnfStyle w:val="00000001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 xml:space="preserve">Colmatage canal / </w:t>
            </w:r>
            <w:r w:rsidRPr="00511E59">
              <w:rPr>
                <w:i/>
                <w:sz w:val="24"/>
              </w:rPr>
              <w:t>Prek</w:t>
            </w:r>
          </w:p>
        </w:tc>
        <w:tc>
          <w:tcPr>
            <w:tcW w:w="3096" w:type="dxa"/>
          </w:tcPr>
          <w:p w:rsidR="004150F9" w:rsidRDefault="00B54EA9" w:rsidP="00B54EA9">
            <w:pPr>
              <w:cnfStyle w:val="000000010000"/>
            </w:pPr>
            <w:r>
              <w:t xml:space="preserve">Canal through a river embankment for spreading flood to the fields </w:t>
            </w:r>
          </w:p>
        </w:tc>
        <w:tc>
          <w:tcPr>
            <w:tcW w:w="3564" w:type="dxa"/>
          </w:tcPr>
          <w:p w:rsidR="00B54EA9" w:rsidRDefault="00B54EA9" w:rsidP="00987281">
            <w:pPr>
              <w:pStyle w:val="ListParagraph"/>
              <w:numPr>
                <w:ilvl w:val="2"/>
                <w:numId w:val="2"/>
              </w:numPr>
              <w:ind w:left="379"/>
              <w:cnfStyle w:val="000000010000"/>
            </w:pPr>
            <w:r>
              <w:t>Flood variations (except if associated with pumping system)</w:t>
            </w:r>
          </w:p>
          <w:p w:rsidR="004150F9" w:rsidRDefault="00B54EA9" w:rsidP="00987281">
            <w:pPr>
              <w:pStyle w:val="ListParagraph"/>
              <w:numPr>
                <w:ilvl w:val="2"/>
                <w:numId w:val="2"/>
              </w:numPr>
              <w:ind w:left="379"/>
              <w:cnfStyle w:val="000000010000"/>
            </w:pPr>
            <w:r>
              <w:t>Level of distribution channels and control structures</w:t>
            </w:r>
          </w:p>
        </w:tc>
      </w:tr>
      <w:tr w:rsidR="00B54EA9" w:rsidTr="00511E59">
        <w:trPr>
          <w:cnfStyle w:val="00000010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Runoff control dam</w:t>
            </w:r>
          </w:p>
        </w:tc>
        <w:tc>
          <w:tcPr>
            <w:tcW w:w="3096" w:type="dxa"/>
          </w:tcPr>
          <w:p w:rsidR="004150F9" w:rsidRDefault="00B54EA9" w:rsidP="002F2FFE">
            <w:pPr>
              <w:cnfStyle w:val="000000100000"/>
            </w:pPr>
            <w:r>
              <w:t>Dam to pr</w:t>
            </w:r>
            <w:r w:rsidR="00511E59">
              <w:t xml:space="preserve">event excessive drainage in the upstream </w:t>
            </w:r>
            <w:r>
              <w:t>area</w:t>
            </w:r>
          </w:p>
        </w:tc>
        <w:tc>
          <w:tcPr>
            <w:tcW w:w="3564" w:type="dxa"/>
          </w:tcPr>
          <w:p w:rsidR="004150F9" w:rsidRDefault="00B54EA9" w:rsidP="00987281">
            <w:pPr>
              <w:pStyle w:val="ListParagraph"/>
              <w:numPr>
                <w:ilvl w:val="2"/>
                <w:numId w:val="2"/>
              </w:numPr>
              <w:ind w:left="379"/>
              <w:cnfStyle w:val="000000100000"/>
            </w:pPr>
            <w:r>
              <w:t>Runoff variation</w:t>
            </w:r>
          </w:p>
          <w:p w:rsidR="00B54EA9" w:rsidRDefault="00B54EA9" w:rsidP="00987281">
            <w:pPr>
              <w:pStyle w:val="ListParagraph"/>
              <w:numPr>
                <w:ilvl w:val="2"/>
                <w:numId w:val="2"/>
              </w:numPr>
              <w:ind w:left="379"/>
              <w:cnfStyle w:val="000000100000"/>
            </w:pPr>
            <w:r>
              <w:t>Upstream fields height / slope</w:t>
            </w:r>
          </w:p>
        </w:tc>
      </w:tr>
      <w:tr w:rsidR="00B54EA9" w:rsidTr="00511E59">
        <w:trPr>
          <w:cnfStyle w:val="00000001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Flood protection dam</w:t>
            </w:r>
          </w:p>
        </w:tc>
        <w:tc>
          <w:tcPr>
            <w:tcW w:w="3096" w:type="dxa"/>
          </w:tcPr>
          <w:p w:rsidR="004150F9" w:rsidRDefault="00B54EA9" w:rsidP="00B54EA9">
            <w:pPr>
              <w:cnfStyle w:val="000000010000"/>
            </w:pPr>
            <w:r>
              <w:t>Dam along a stream to prevent floods</w:t>
            </w:r>
          </w:p>
        </w:tc>
        <w:tc>
          <w:tcPr>
            <w:tcW w:w="3564" w:type="dxa"/>
          </w:tcPr>
          <w:p w:rsidR="004150F9" w:rsidRDefault="00B54EA9" w:rsidP="00987281">
            <w:pPr>
              <w:pStyle w:val="ListParagraph"/>
              <w:numPr>
                <w:ilvl w:val="2"/>
                <w:numId w:val="2"/>
              </w:numPr>
              <w:ind w:left="339"/>
              <w:cnfStyle w:val="000000010000"/>
            </w:pPr>
            <w:r>
              <w:t>Flood variation</w:t>
            </w:r>
          </w:p>
        </w:tc>
      </w:tr>
      <w:tr w:rsidR="00B54EA9" w:rsidTr="00511E59">
        <w:trPr>
          <w:cnfStyle w:val="00000010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Drainage canal</w:t>
            </w:r>
          </w:p>
        </w:tc>
        <w:tc>
          <w:tcPr>
            <w:tcW w:w="3096" w:type="dxa"/>
          </w:tcPr>
          <w:p w:rsidR="004150F9" w:rsidRDefault="00B54EA9" w:rsidP="002F2FFE">
            <w:pPr>
              <w:cnfStyle w:val="000000100000"/>
            </w:pPr>
            <w:r>
              <w:t>Canal for increasing lowland drainage capacity</w:t>
            </w:r>
          </w:p>
        </w:tc>
        <w:tc>
          <w:tcPr>
            <w:tcW w:w="3564" w:type="dxa"/>
          </w:tcPr>
          <w:p w:rsidR="004150F9" w:rsidRDefault="00B54EA9" w:rsidP="00987281">
            <w:pPr>
              <w:pStyle w:val="ListParagraph"/>
              <w:numPr>
                <w:ilvl w:val="2"/>
                <w:numId w:val="2"/>
              </w:numPr>
              <w:ind w:left="350"/>
              <w:cnfStyle w:val="000000100000"/>
            </w:pPr>
            <w:r>
              <w:t>Runoff and flood variation</w:t>
            </w:r>
          </w:p>
        </w:tc>
      </w:tr>
      <w:tr w:rsidR="00B54EA9" w:rsidTr="00511E59">
        <w:trPr>
          <w:cnfStyle w:val="00000001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Polder</w:t>
            </w:r>
          </w:p>
        </w:tc>
        <w:tc>
          <w:tcPr>
            <w:tcW w:w="3096" w:type="dxa"/>
          </w:tcPr>
          <w:p w:rsidR="004150F9" w:rsidRDefault="00B46EDF" w:rsidP="002F2FFE">
            <w:pPr>
              <w:cnfStyle w:val="000000010000"/>
            </w:pPr>
            <w:r>
              <w:t>Dam and drain system for avoiding seawater intrusions and managing water level inside polders</w:t>
            </w:r>
          </w:p>
        </w:tc>
        <w:tc>
          <w:tcPr>
            <w:tcW w:w="3564" w:type="dxa"/>
          </w:tcPr>
          <w:p w:rsidR="004150F9" w:rsidRDefault="00B46EDF" w:rsidP="00987281">
            <w:pPr>
              <w:pStyle w:val="ListParagraph"/>
              <w:numPr>
                <w:ilvl w:val="2"/>
                <w:numId w:val="2"/>
              </w:numPr>
              <w:ind w:left="379"/>
              <w:cnfStyle w:val="000000010000"/>
            </w:pPr>
            <w:r>
              <w:t>Drainage capacity</w:t>
            </w:r>
          </w:p>
        </w:tc>
      </w:tr>
      <w:tr w:rsidR="00511E59" w:rsidTr="00511E59">
        <w:trPr>
          <w:cnfStyle w:val="00000010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Pumping system</w:t>
            </w:r>
          </w:p>
        </w:tc>
        <w:tc>
          <w:tcPr>
            <w:tcW w:w="3096" w:type="dxa"/>
          </w:tcPr>
          <w:p w:rsidR="00B46EDF" w:rsidRDefault="00B46EDF" w:rsidP="002F2FFE">
            <w:pPr>
              <w:cnfStyle w:val="000000100000"/>
            </w:pPr>
            <w:r>
              <w:t>Pumping stations</w:t>
            </w:r>
          </w:p>
          <w:p w:rsidR="004150F9" w:rsidRDefault="00B46EDF" w:rsidP="002F2FFE">
            <w:pPr>
              <w:cnfStyle w:val="000000100000"/>
            </w:pPr>
            <w:r>
              <w:t>Mobile pumps</w:t>
            </w:r>
          </w:p>
        </w:tc>
        <w:tc>
          <w:tcPr>
            <w:tcW w:w="3564" w:type="dxa"/>
          </w:tcPr>
          <w:p w:rsidR="00511E59" w:rsidRDefault="00511E59" w:rsidP="00987281">
            <w:pPr>
              <w:pStyle w:val="ListParagraph"/>
              <w:numPr>
                <w:ilvl w:val="2"/>
                <w:numId w:val="2"/>
              </w:numPr>
              <w:ind w:left="404"/>
              <w:cnfStyle w:val="000000100000"/>
            </w:pPr>
            <w:r>
              <w:t>Water source renewal</w:t>
            </w:r>
          </w:p>
          <w:p w:rsidR="004150F9" w:rsidRDefault="00B46EDF" w:rsidP="00987281">
            <w:pPr>
              <w:pStyle w:val="ListParagraph"/>
              <w:numPr>
                <w:ilvl w:val="2"/>
                <w:numId w:val="2"/>
              </w:numPr>
              <w:ind w:left="404"/>
              <w:cnfStyle w:val="000000100000"/>
            </w:pPr>
            <w:r>
              <w:t>Mobility</w:t>
            </w:r>
          </w:p>
          <w:p w:rsidR="00B46EDF" w:rsidRDefault="00B46EDF" w:rsidP="00987281">
            <w:pPr>
              <w:pStyle w:val="ListParagraph"/>
              <w:numPr>
                <w:ilvl w:val="2"/>
                <w:numId w:val="2"/>
              </w:numPr>
              <w:ind w:left="420"/>
              <w:cnfStyle w:val="000000100000"/>
            </w:pPr>
            <w:r>
              <w:t>Capacity and consumption</w:t>
            </w:r>
          </w:p>
          <w:p w:rsidR="00511E59" w:rsidRDefault="00511E59" w:rsidP="00987281">
            <w:pPr>
              <w:pStyle w:val="ListParagraph"/>
              <w:numPr>
                <w:ilvl w:val="2"/>
                <w:numId w:val="2"/>
              </w:numPr>
              <w:ind w:left="420"/>
              <w:cnfStyle w:val="000000100000"/>
            </w:pPr>
            <w:r>
              <w:t>Fuel cost</w:t>
            </w:r>
          </w:p>
        </w:tc>
      </w:tr>
      <w:tr w:rsidR="00B54EA9" w:rsidTr="00511E59">
        <w:trPr>
          <w:cnfStyle w:val="000000010000"/>
        </w:trPr>
        <w:tc>
          <w:tcPr>
            <w:cnfStyle w:val="001000000000"/>
            <w:tcW w:w="2628" w:type="dxa"/>
          </w:tcPr>
          <w:p w:rsidR="004150F9" w:rsidRPr="00511E59" w:rsidRDefault="004150F9" w:rsidP="00987281">
            <w:pPr>
              <w:pStyle w:val="ListParagraph"/>
              <w:numPr>
                <w:ilvl w:val="0"/>
                <w:numId w:val="9"/>
              </w:numPr>
              <w:ind w:left="360"/>
              <w:rPr>
                <w:sz w:val="24"/>
              </w:rPr>
            </w:pPr>
            <w:r w:rsidRPr="00511E59">
              <w:rPr>
                <w:sz w:val="24"/>
              </w:rPr>
              <w:t>Micro-irrigation</w:t>
            </w:r>
          </w:p>
        </w:tc>
        <w:tc>
          <w:tcPr>
            <w:tcW w:w="3096" w:type="dxa"/>
          </w:tcPr>
          <w:p w:rsidR="004150F9" w:rsidRDefault="00511E59" w:rsidP="002F2FFE">
            <w:pPr>
              <w:cnfStyle w:val="000000010000"/>
            </w:pPr>
            <w:r>
              <w:t>Hand pumping</w:t>
            </w:r>
          </w:p>
          <w:p w:rsidR="00511E59" w:rsidRDefault="00511E59" w:rsidP="002F2FFE">
            <w:pPr>
              <w:cnfStyle w:val="000000010000"/>
            </w:pPr>
            <w:r>
              <w:t>Drop systems</w:t>
            </w:r>
          </w:p>
          <w:p w:rsidR="00511E59" w:rsidRDefault="00511E59" w:rsidP="002F2FFE">
            <w:pPr>
              <w:cnfStyle w:val="000000010000"/>
            </w:pPr>
            <w:r>
              <w:t>Traditional buckets and noria</w:t>
            </w:r>
          </w:p>
        </w:tc>
        <w:tc>
          <w:tcPr>
            <w:tcW w:w="3564" w:type="dxa"/>
          </w:tcPr>
          <w:p w:rsidR="004150F9" w:rsidRDefault="00511E59" w:rsidP="00987281">
            <w:pPr>
              <w:pStyle w:val="ListParagraph"/>
              <w:numPr>
                <w:ilvl w:val="2"/>
                <w:numId w:val="2"/>
              </w:numPr>
              <w:ind w:left="379"/>
              <w:cnfStyle w:val="000000010000"/>
            </w:pPr>
            <w:r>
              <w:t>Water source renewal</w:t>
            </w:r>
          </w:p>
          <w:p w:rsidR="00511E59" w:rsidRDefault="00511E59" w:rsidP="00987281">
            <w:pPr>
              <w:pStyle w:val="ListParagraph"/>
              <w:numPr>
                <w:ilvl w:val="2"/>
                <w:numId w:val="2"/>
              </w:numPr>
              <w:ind w:left="379"/>
              <w:cnfStyle w:val="000000010000"/>
            </w:pPr>
            <w:r>
              <w:t>Investment intensive</w:t>
            </w:r>
          </w:p>
          <w:p w:rsidR="00511E59" w:rsidRDefault="00511E59" w:rsidP="00987281">
            <w:pPr>
              <w:pStyle w:val="ListParagraph"/>
              <w:numPr>
                <w:ilvl w:val="2"/>
                <w:numId w:val="2"/>
              </w:numPr>
              <w:ind w:left="379"/>
              <w:cnfStyle w:val="000000010000"/>
            </w:pPr>
            <w:r>
              <w:t>Labor intensive</w:t>
            </w:r>
          </w:p>
        </w:tc>
      </w:tr>
    </w:tbl>
    <w:p w:rsidR="004150F9" w:rsidRDefault="004150F9" w:rsidP="004150F9"/>
    <w:p w:rsidR="003747EB" w:rsidRDefault="003747EB">
      <w:pPr>
        <w:rPr>
          <w:rFonts w:asciiTheme="majorHAnsi" w:eastAsiaTheme="majorEastAsia" w:hAnsiTheme="majorHAnsi" w:cstheme="majorBidi"/>
          <w:b/>
          <w:bCs/>
          <w:i/>
          <w:iCs/>
          <w:color w:val="4F81BD" w:themeColor="accent1"/>
        </w:rPr>
      </w:pPr>
      <w:r>
        <w:br w:type="page"/>
      </w:r>
    </w:p>
    <w:p w:rsidR="00511E59" w:rsidRPr="00511E59" w:rsidRDefault="00324599" w:rsidP="00002D3D">
      <w:pPr>
        <w:pStyle w:val="Heading3"/>
        <w:rPr>
          <w:rFonts w:asciiTheme="minorHAnsi" w:hAnsiTheme="minorHAnsi"/>
        </w:rPr>
      </w:pPr>
      <w:r>
        <w:lastRenderedPageBreak/>
        <w:t>Scheme size definition</w:t>
      </w:r>
    </w:p>
    <w:p w:rsidR="00511E59" w:rsidRPr="00511E59" w:rsidRDefault="00324599" w:rsidP="00511E59">
      <w:pPr>
        <w:spacing w:after="0"/>
        <w:jc w:val="both"/>
        <w:rPr>
          <w:rFonts w:cs="Arial"/>
        </w:rPr>
      </w:pPr>
      <w:r>
        <w:rPr>
          <w:rFonts w:cs="Arial"/>
        </w:rPr>
        <w:t>MOWRAM</w:t>
      </w:r>
      <w:r w:rsidR="00511E59" w:rsidRPr="00511E59">
        <w:rPr>
          <w:rFonts w:cs="Arial"/>
        </w:rPr>
        <w:t xml:space="preserve"> </w:t>
      </w:r>
      <w:r>
        <w:rPr>
          <w:rFonts w:cs="Arial"/>
        </w:rPr>
        <w:t xml:space="preserve">consider three </w:t>
      </w:r>
      <w:r w:rsidR="00511E59" w:rsidRPr="00511E59">
        <w:rPr>
          <w:rFonts w:cs="Arial"/>
        </w:rPr>
        <w:t>scheme</w:t>
      </w:r>
      <w:r>
        <w:rPr>
          <w:rFonts w:cs="Arial"/>
        </w:rPr>
        <w:t xml:space="preserve"> sizes</w:t>
      </w:r>
      <w:r w:rsidR="00511E59" w:rsidRPr="00511E59">
        <w:rPr>
          <w:rFonts w:cs="Arial"/>
        </w:rPr>
        <w:t xml:space="preserve"> according to [command area]: </w:t>
      </w:r>
    </w:p>
    <w:p w:rsidR="00511E59" w:rsidRPr="00511E59" w:rsidRDefault="00511E59" w:rsidP="00987281">
      <w:pPr>
        <w:numPr>
          <w:ilvl w:val="0"/>
          <w:numId w:val="10"/>
        </w:numPr>
        <w:spacing w:after="0"/>
        <w:jc w:val="both"/>
        <w:rPr>
          <w:rFonts w:cs="Arial"/>
        </w:rPr>
      </w:pPr>
      <w:r w:rsidRPr="00324599">
        <w:rPr>
          <w:rFonts w:cs="Arial"/>
          <w:b/>
        </w:rPr>
        <w:t>Small</w:t>
      </w:r>
      <w:r w:rsidR="00324599">
        <w:rPr>
          <w:rFonts w:cs="Arial"/>
          <w:b/>
        </w:rPr>
        <w:t xml:space="preserve">: </w:t>
      </w:r>
      <w:r w:rsidRPr="00511E59">
        <w:rPr>
          <w:rFonts w:cs="Arial"/>
        </w:rPr>
        <w:t xml:space="preserve"> less than 200 ha</w:t>
      </w:r>
    </w:p>
    <w:p w:rsidR="00511E59" w:rsidRPr="00511E59" w:rsidRDefault="00511E59" w:rsidP="00987281">
      <w:pPr>
        <w:numPr>
          <w:ilvl w:val="0"/>
          <w:numId w:val="10"/>
        </w:numPr>
        <w:spacing w:after="0"/>
        <w:jc w:val="both"/>
        <w:rPr>
          <w:rFonts w:cs="Arial"/>
        </w:rPr>
      </w:pPr>
      <w:r w:rsidRPr="00324599">
        <w:rPr>
          <w:rFonts w:cs="Arial"/>
          <w:b/>
        </w:rPr>
        <w:t>Medium</w:t>
      </w:r>
      <w:r w:rsidR="00324599" w:rsidRPr="00324599">
        <w:rPr>
          <w:rFonts w:cs="Arial"/>
          <w:b/>
        </w:rPr>
        <w:t>:</w:t>
      </w:r>
      <w:r w:rsidRPr="00511E59">
        <w:rPr>
          <w:rFonts w:cs="Arial"/>
        </w:rPr>
        <w:t xml:space="preserve"> over 200 ha and less than 500 ha</w:t>
      </w:r>
    </w:p>
    <w:p w:rsidR="00511E59" w:rsidRPr="00511E59" w:rsidRDefault="00511E59" w:rsidP="00987281">
      <w:pPr>
        <w:numPr>
          <w:ilvl w:val="0"/>
          <w:numId w:val="10"/>
        </w:numPr>
        <w:spacing w:after="0"/>
        <w:jc w:val="both"/>
        <w:rPr>
          <w:rFonts w:cs="Arial"/>
        </w:rPr>
      </w:pPr>
      <w:r w:rsidRPr="00324599">
        <w:rPr>
          <w:rFonts w:cs="Arial"/>
          <w:b/>
        </w:rPr>
        <w:t>Large</w:t>
      </w:r>
      <w:r w:rsidR="00324599" w:rsidRPr="00324599">
        <w:rPr>
          <w:rFonts w:cs="Arial"/>
          <w:b/>
        </w:rPr>
        <w:t>:</w:t>
      </w:r>
      <w:r w:rsidRPr="00511E59">
        <w:rPr>
          <w:rFonts w:cs="Arial"/>
        </w:rPr>
        <w:t xml:space="preserve"> over 500 ha</w:t>
      </w:r>
    </w:p>
    <w:p w:rsidR="00511E59" w:rsidRDefault="00511E59" w:rsidP="00511E59">
      <w:pPr>
        <w:jc w:val="both"/>
        <w:rPr>
          <w:rFonts w:cs="Arial"/>
        </w:rPr>
      </w:pPr>
      <w:r w:rsidRPr="00511E59">
        <w:rPr>
          <w:rFonts w:cs="Arial"/>
        </w:rPr>
        <w:t xml:space="preserve">Sometimes the category of </w:t>
      </w:r>
      <w:r w:rsidRPr="009D2A4C">
        <w:rPr>
          <w:rFonts w:cs="Arial"/>
          <w:b/>
        </w:rPr>
        <w:t>very large</w:t>
      </w:r>
      <w:r w:rsidRPr="00511E59">
        <w:rPr>
          <w:rFonts w:cs="Arial"/>
        </w:rPr>
        <w:t xml:space="preserve"> schemes, over 5,000 ha is added.</w:t>
      </w:r>
    </w:p>
    <w:p w:rsidR="009D2A4C" w:rsidRPr="00511E59" w:rsidRDefault="009D2A4C" w:rsidP="00511E59">
      <w:pPr>
        <w:jc w:val="both"/>
        <w:rPr>
          <w:rFonts w:cs="Arial"/>
        </w:rPr>
      </w:pPr>
      <w:r>
        <w:rPr>
          <w:rFonts w:cs="Arial"/>
        </w:rPr>
        <w:t xml:space="preserve">The irrigated area can be estimated or calculated according to various references which should not be mixed: </w:t>
      </w:r>
    </w:p>
    <w:tbl>
      <w:tblPr>
        <w:tblStyle w:val="MediumShading1-Accent11"/>
        <w:tblW w:w="0" w:type="auto"/>
        <w:tblLook w:val="0400"/>
      </w:tblPr>
      <w:tblGrid>
        <w:gridCol w:w="2808"/>
        <w:gridCol w:w="5940"/>
      </w:tblGrid>
      <w:tr w:rsidR="00511E59" w:rsidRPr="00511E59" w:rsidTr="00324599">
        <w:trPr>
          <w:cnfStyle w:val="000000100000"/>
        </w:trPr>
        <w:tc>
          <w:tcPr>
            <w:tcW w:w="2808" w:type="dxa"/>
            <w:vAlign w:val="center"/>
          </w:tcPr>
          <w:p w:rsidR="00511E59" w:rsidRPr="00324599" w:rsidRDefault="00511E59" w:rsidP="00324599">
            <w:pPr>
              <w:rPr>
                <w:rFonts w:cs="Arial"/>
                <w:b/>
              </w:rPr>
            </w:pPr>
            <w:r w:rsidRPr="00324599">
              <w:rPr>
                <w:rFonts w:cs="Arial"/>
                <w:b/>
              </w:rPr>
              <w:t>Command area</w:t>
            </w:r>
          </w:p>
        </w:tc>
        <w:tc>
          <w:tcPr>
            <w:tcW w:w="5940" w:type="dxa"/>
            <w:vAlign w:val="center"/>
          </w:tcPr>
          <w:p w:rsidR="00511E59" w:rsidRPr="00511E59" w:rsidRDefault="00324599" w:rsidP="00324599">
            <w:pPr>
              <w:rPr>
                <w:rFonts w:cs="Arial"/>
              </w:rPr>
            </w:pPr>
            <w:r>
              <w:rPr>
                <w:rFonts w:cs="Arial"/>
              </w:rPr>
              <w:t>Total a</w:t>
            </w:r>
            <w:r w:rsidR="00511E59" w:rsidRPr="00511E59">
              <w:rPr>
                <w:rFonts w:cs="Arial"/>
              </w:rPr>
              <w:t>rea of land wh</w:t>
            </w:r>
            <w:r>
              <w:rPr>
                <w:rFonts w:cs="Arial"/>
              </w:rPr>
              <w:t xml:space="preserve">ich is lower to a canal or </w:t>
            </w:r>
            <w:r w:rsidR="00511E59" w:rsidRPr="00511E59">
              <w:rPr>
                <w:rFonts w:cs="Arial"/>
              </w:rPr>
              <w:t>reservoir water level</w:t>
            </w:r>
          </w:p>
        </w:tc>
      </w:tr>
      <w:tr w:rsidR="00511E59" w:rsidRPr="00511E59" w:rsidTr="00324599">
        <w:trPr>
          <w:cnfStyle w:val="000000010000"/>
        </w:trPr>
        <w:tc>
          <w:tcPr>
            <w:tcW w:w="2808" w:type="dxa"/>
            <w:vAlign w:val="center"/>
          </w:tcPr>
          <w:p w:rsidR="00511E59" w:rsidRPr="00324599" w:rsidRDefault="00511E59" w:rsidP="00324599">
            <w:pPr>
              <w:rPr>
                <w:rFonts w:cs="Arial"/>
                <w:b/>
              </w:rPr>
            </w:pPr>
            <w:r w:rsidRPr="00324599">
              <w:rPr>
                <w:rFonts w:cs="Arial"/>
                <w:b/>
              </w:rPr>
              <w:t>Equipped / Serviced area</w:t>
            </w:r>
          </w:p>
        </w:tc>
        <w:tc>
          <w:tcPr>
            <w:tcW w:w="5940" w:type="dxa"/>
            <w:vAlign w:val="center"/>
          </w:tcPr>
          <w:p w:rsidR="00511E59" w:rsidRPr="00511E59" w:rsidRDefault="00511E59" w:rsidP="00324599">
            <w:pPr>
              <w:rPr>
                <w:rFonts w:cs="Arial"/>
              </w:rPr>
            </w:pPr>
            <w:r w:rsidRPr="00511E59">
              <w:rPr>
                <w:rFonts w:cs="Arial"/>
              </w:rPr>
              <w:t>Area where the water can be brought thanks to canals and structures</w:t>
            </w:r>
          </w:p>
        </w:tc>
      </w:tr>
      <w:tr w:rsidR="00511E59" w:rsidRPr="00511E59" w:rsidTr="00324599">
        <w:trPr>
          <w:cnfStyle w:val="000000100000"/>
        </w:trPr>
        <w:tc>
          <w:tcPr>
            <w:tcW w:w="2808" w:type="dxa"/>
            <w:vAlign w:val="center"/>
          </w:tcPr>
          <w:p w:rsidR="00511E59" w:rsidRPr="00324599" w:rsidRDefault="00511E59" w:rsidP="00324599">
            <w:pPr>
              <w:rPr>
                <w:rFonts w:cs="Arial"/>
                <w:b/>
              </w:rPr>
            </w:pPr>
            <w:r w:rsidRPr="00324599">
              <w:rPr>
                <w:rFonts w:cs="Arial"/>
                <w:b/>
              </w:rPr>
              <w:t>Potential irrigated area</w:t>
            </w:r>
          </w:p>
        </w:tc>
        <w:tc>
          <w:tcPr>
            <w:tcW w:w="5940" w:type="dxa"/>
            <w:vAlign w:val="center"/>
          </w:tcPr>
          <w:p w:rsidR="00511E59" w:rsidRPr="00511E59" w:rsidRDefault="00511E59" w:rsidP="00324599">
            <w:pPr>
              <w:rPr>
                <w:rFonts w:cs="Arial"/>
              </w:rPr>
            </w:pPr>
            <w:r w:rsidRPr="00511E59">
              <w:rPr>
                <w:rFonts w:cs="Arial"/>
              </w:rPr>
              <w:t>Area of land which can potentially receive sufficient and reliable water according to the water source and the crop requirements / season</w:t>
            </w:r>
          </w:p>
        </w:tc>
      </w:tr>
      <w:tr w:rsidR="00511E59" w:rsidRPr="00511E59" w:rsidTr="00324599">
        <w:trPr>
          <w:cnfStyle w:val="000000010000"/>
        </w:trPr>
        <w:tc>
          <w:tcPr>
            <w:tcW w:w="2808" w:type="dxa"/>
            <w:vAlign w:val="center"/>
          </w:tcPr>
          <w:p w:rsidR="00511E59" w:rsidRPr="00324599" w:rsidRDefault="00511E59" w:rsidP="00324599">
            <w:pPr>
              <w:rPr>
                <w:rFonts w:cs="Arial"/>
                <w:b/>
              </w:rPr>
            </w:pPr>
            <w:r w:rsidRPr="00324599">
              <w:rPr>
                <w:rFonts w:cs="Arial"/>
                <w:b/>
              </w:rPr>
              <w:t>Real</w:t>
            </w:r>
            <w:r w:rsidR="00324599" w:rsidRPr="00324599">
              <w:rPr>
                <w:rFonts w:cs="Arial"/>
                <w:b/>
              </w:rPr>
              <w:t xml:space="preserve"> / actual</w:t>
            </w:r>
            <w:r w:rsidRPr="00324599">
              <w:rPr>
                <w:rFonts w:cs="Arial"/>
                <w:b/>
              </w:rPr>
              <w:t xml:space="preserve"> irrigated area</w:t>
            </w:r>
          </w:p>
        </w:tc>
        <w:tc>
          <w:tcPr>
            <w:tcW w:w="5940" w:type="dxa"/>
            <w:vAlign w:val="center"/>
          </w:tcPr>
          <w:p w:rsidR="00511E59" w:rsidRPr="00511E59" w:rsidRDefault="00511E59" w:rsidP="00324599">
            <w:pPr>
              <w:rPr>
                <w:rFonts w:cs="Arial"/>
              </w:rPr>
            </w:pPr>
            <w:r w:rsidRPr="00511E59">
              <w:rPr>
                <w:rFonts w:cs="Arial"/>
              </w:rPr>
              <w:t xml:space="preserve">Area of land which </w:t>
            </w:r>
            <w:r w:rsidR="00324599">
              <w:rPr>
                <w:rFonts w:cs="Arial"/>
              </w:rPr>
              <w:t>actu</w:t>
            </w:r>
            <w:r w:rsidRPr="00511E59">
              <w:rPr>
                <w:rFonts w:cs="Arial"/>
              </w:rPr>
              <w:t>ally receives some irrigation water according to farmers practice / crop / season (no mention of sufficiency, nor reliability)</w:t>
            </w:r>
          </w:p>
        </w:tc>
      </w:tr>
    </w:tbl>
    <w:p w:rsidR="00511E59" w:rsidRDefault="00511E59" w:rsidP="004150F9"/>
    <w:p w:rsidR="00CA36F7" w:rsidRPr="00CA36F7" w:rsidRDefault="00D628AE" w:rsidP="00002D3D">
      <w:pPr>
        <w:pStyle w:val="Heading4"/>
      </w:pPr>
      <w:r>
        <w:t>Cropping</w:t>
      </w:r>
      <w:r w:rsidR="00CA36F7" w:rsidRPr="00CA36F7">
        <w:t xml:space="preserve"> </w:t>
      </w:r>
      <w:r>
        <w:t>systems</w:t>
      </w:r>
    </w:p>
    <w:p w:rsidR="00CA36F7" w:rsidRPr="00CA36F7" w:rsidRDefault="00CA36F7" w:rsidP="00CA36F7">
      <w:pPr>
        <w:jc w:val="both"/>
        <w:rPr>
          <w:rFonts w:cs="Arial"/>
        </w:rPr>
      </w:pPr>
      <w:r w:rsidRPr="00CA36F7">
        <w:rPr>
          <w:rFonts w:cs="Arial"/>
        </w:rPr>
        <w:t xml:space="preserve">It is not the point here to review the Cambodian agricultural systems as a whole, but to present certain characteristics of the cropping systems useful for the description of irrigation systems. The major cropping systems in </w:t>
      </w:r>
      <w:smartTag w:uri="urn:schemas-microsoft-com:office:smarttags" w:element="country-region">
        <w:smartTag w:uri="urn:schemas-microsoft-com:office:smarttags" w:element="place">
          <w:r w:rsidRPr="00CA36F7">
            <w:rPr>
              <w:rFonts w:cs="Arial"/>
            </w:rPr>
            <w:t>Cambodia</w:t>
          </w:r>
        </w:smartTag>
      </w:smartTag>
      <w:r w:rsidRPr="00CA36F7">
        <w:rPr>
          <w:rFonts w:cs="Arial"/>
        </w:rPr>
        <w:t xml:space="preserve"> can be described by taking account of four criteria: the crop type, the season, the crop cultivation length and the inundation feature of the area.</w:t>
      </w:r>
    </w:p>
    <w:p w:rsidR="00CA36F7" w:rsidRPr="00CA36F7" w:rsidRDefault="00CA36F7" w:rsidP="00CA36F7">
      <w:pPr>
        <w:jc w:val="both"/>
        <w:rPr>
          <w:rFonts w:cs="Arial"/>
        </w:rPr>
      </w:pPr>
      <w:r w:rsidRPr="00CA36F7">
        <w:rPr>
          <w:rFonts w:cs="Arial"/>
        </w:rPr>
        <w:t xml:space="preserve">The major irrigated crops are rice and fresh vegetables (including corn mainly for fresh consumption). Other crops are nearly non–existent in irrigated areas. The vegetables can be grown year round, but they are mostly grown during the dry season when water recedes. Vegetables are grown in irrigated areas with fertile soils and full water control allowing a nearly daily watering. In most of the lowland irrigated areas, inundation can be fully controlled only during the dry season. </w:t>
      </w:r>
    </w:p>
    <w:p w:rsidR="00CA36F7" w:rsidRPr="00CA36F7" w:rsidRDefault="00CA36F7" w:rsidP="00CA36F7">
      <w:pPr>
        <w:spacing w:after="0"/>
        <w:jc w:val="both"/>
        <w:rPr>
          <w:rFonts w:cs="Arial"/>
        </w:rPr>
      </w:pPr>
      <w:r w:rsidRPr="00CA36F7">
        <w:rPr>
          <w:rFonts w:cs="Arial"/>
        </w:rPr>
        <w:t xml:space="preserve">The seasons are often described as two: the wet season from May to October and dry season from November to April, but </w:t>
      </w:r>
      <w:r w:rsidRPr="00F040E6">
        <w:rPr>
          <w:rFonts w:cs="Arial"/>
        </w:rPr>
        <w:t>regarding rice cropping,</w:t>
      </w:r>
      <w:r w:rsidRPr="00CA36F7">
        <w:rPr>
          <w:rFonts w:cs="Arial"/>
        </w:rPr>
        <w:t xml:space="preserve"> it is useful to distinguish further between: </w:t>
      </w:r>
    </w:p>
    <w:p w:rsidR="00CA36F7" w:rsidRPr="00CA36F7" w:rsidRDefault="00CA36F7" w:rsidP="00987281">
      <w:pPr>
        <w:numPr>
          <w:ilvl w:val="0"/>
          <w:numId w:val="10"/>
        </w:numPr>
        <w:spacing w:after="0"/>
        <w:jc w:val="both"/>
        <w:rPr>
          <w:rFonts w:cs="Arial"/>
        </w:rPr>
      </w:pPr>
      <w:r w:rsidRPr="00CA36F7">
        <w:rPr>
          <w:rFonts w:cs="Arial"/>
        </w:rPr>
        <w:t>early wet season (March to August)</w:t>
      </w:r>
    </w:p>
    <w:p w:rsidR="00CA36F7" w:rsidRPr="00CA36F7" w:rsidRDefault="00CA36F7" w:rsidP="00987281">
      <w:pPr>
        <w:numPr>
          <w:ilvl w:val="0"/>
          <w:numId w:val="10"/>
        </w:numPr>
        <w:spacing w:after="0"/>
        <w:jc w:val="both"/>
        <w:rPr>
          <w:rFonts w:cs="Arial"/>
        </w:rPr>
      </w:pPr>
      <w:r w:rsidRPr="00CA36F7">
        <w:rPr>
          <w:rFonts w:cs="Arial"/>
        </w:rPr>
        <w:t>normal wet season (June to December)</w:t>
      </w:r>
    </w:p>
    <w:p w:rsidR="00CA36F7" w:rsidRPr="00CA36F7" w:rsidRDefault="00CA36F7" w:rsidP="00987281">
      <w:pPr>
        <w:numPr>
          <w:ilvl w:val="0"/>
          <w:numId w:val="10"/>
        </w:numPr>
        <w:spacing w:after="0"/>
        <w:jc w:val="both"/>
        <w:rPr>
          <w:rFonts w:cs="Arial"/>
        </w:rPr>
      </w:pPr>
      <w:r w:rsidRPr="00CA36F7">
        <w:rPr>
          <w:rFonts w:cs="Arial"/>
        </w:rPr>
        <w:t>late wet season (September to January)</w:t>
      </w:r>
    </w:p>
    <w:p w:rsidR="00CA36F7" w:rsidRPr="00CA36F7" w:rsidRDefault="00CA36F7" w:rsidP="00987281">
      <w:pPr>
        <w:numPr>
          <w:ilvl w:val="0"/>
          <w:numId w:val="10"/>
        </w:numPr>
        <w:spacing w:after="0"/>
        <w:jc w:val="both"/>
        <w:rPr>
          <w:rFonts w:cs="Arial"/>
        </w:rPr>
      </w:pPr>
      <w:r w:rsidRPr="00CA36F7">
        <w:rPr>
          <w:rFonts w:cs="Arial"/>
        </w:rPr>
        <w:t>early dry season (November to February)</w:t>
      </w:r>
    </w:p>
    <w:p w:rsidR="00CA36F7" w:rsidRPr="00CA36F7" w:rsidRDefault="00CA36F7" w:rsidP="00987281">
      <w:pPr>
        <w:numPr>
          <w:ilvl w:val="0"/>
          <w:numId w:val="10"/>
        </w:numPr>
        <w:jc w:val="both"/>
        <w:rPr>
          <w:rFonts w:cs="Arial"/>
        </w:rPr>
      </w:pPr>
      <w:r w:rsidRPr="00CA36F7">
        <w:rPr>
          <w:rFonts w:cs="Arial"/>
        </w:rPr>
        <w:t>normal dry season (January to June)</w:t>
      </w:r>
    </w:p>
    <w:p w:rsidR="00CA36F7" w:rsidRPr="00CA36F7" w:rsidRDefault="00CA36F7" w:rsidP="00CA36F7">
      <w:pPr>
        <w:jc w:val="both"/>
        <w:rPr>
          <w:rFonts w:cs="Arial"/>
        </w:rPr>
      </w:pPr>
      <w:r w:rsidRPr="00CA36F7">
        <w:rPr>
          <w:rFonts w:cs="Arial"/>
        </w:rPr>
        <w:t xml:space="preserve">The early wet season rice cultivation needs supplementary irrigation during the first months. Sometimes farmers take advantage of the first heavy rains in April for plowing. They mostly grow a short term variety followed by a second cultivation cycle with either a short or a medium term variety during the late wet season. Some may wish to skip the wet season for the second crop and cultivate rice during the early dry season in order to avoid insect problems during the normal dry season and to still benefit from the late rains. </w:t>
      </w:r>
    </w:p>
    <w:p w:rsidR="00CA36F7" w:rsidRPr="00CA36F7" w:rsidRDefault="00CA36F7" w:rsidP="00CA36F7">
      <w:pPr>
        <w:spacing w:after="0"/>
        <w:jc w:val="both"/>
        <w:rPr>
          <w:rFonts w:cs="Arial"/>
        </w:rPr>
      </w:pPr>
      <w:r w:rsidRPr="00CA36F7">
        <w:rPr>
          <w:rFonts w:cs="Arial"/>
        </w:rPr>
        <w:lastRenderedPageBreak/>
        <w:t xml:space="preserve">The length of the growth cycle of different varieties is also fundamental. Farmers often distinguish between: </w:t>
      </w:r>
    </w:p>
    <w:p w:rsidR="00CA36F7" w:rsidRPr="00CA36F7" w:rsidRDefault="00CA36F7" w:rsidP="00987281">
      <w:pPr>
        <w:numPr>
          <w:ilvl w:val="0"/>
          <w:numId w:val="10"/>
        </w:numPr>
        <w:spacing w:after="0"/>
        <w:jc w:val="both"/>
        <w:rPr>
          <w:rFonts w:cs="Arial"/>
        </w:rPr>
      </w:pPr>
      <w:r w:rsidRPr="00CA36F7">
        <w:rPr>
          <w:rFonts w:cs="Arial"/>
        </w:rPr>
        <w:t>short term varieties (modern, high yielding): cycle of 90 to 120 days (</w:t>
      </w:r>
      <w:r w:rsidRPr="00CA36F7">
        <w:rPr>
          <w:rFonts w:cs="Arial"/>
          <w:i/>
        </w:rPr>
        <w:t>srov sraal</w:t>
      </w:r>
      <w:r w:rsidRPr="00CA36F7">
        <w:rPr>
          <w:rFonts w:cs="Arial"/>
        </w:rPr>
        <w:t>, “light rice”)</w:t>
      </w:r>
    </w:p>
    <w:p w:rsidR="00CA36F7" w:rsidRPr="00CA36F7" w:rsidRDefault="00CA36F7" w:rsidP="00987281">
      <w:pPr>
        <w:numPr>
          <w:ilvl w:val="0"/>
          <w:numId w:val="10"/>
        </w:numPr>
        <w:spacing w:after="0"/>
        <w:jc w:val="both"/>
        <w:rPr>
          <w:rFonts w:cs="Arial"/>
        </w:rPr>
      </w:pPr>
      <w:r w:rsidRPr="00CA36F7">
        <w:rPr>
          <w:rFonts w:cs="Arial"/>
        </w:rPr>
        <w:t>Medium term varieties: cycle of 120 to 150 days (</w:t>
      </w:r>
      <w:r w:rsidRPr="00CA36F7">
        <w:rPr>
          <w:rFonts w:cs="Arial"/>
          <w:i/>
        </w:rPr>
        <w:t>srov kandal</w:t>
      </w:r>
      <w:r w:rsidRPr="00CA36F7">
        <w:rPr>
          <w:rFonts w:cs="Arial"/>
        </w:rPr>
        <w:t>, “middle rice”)</w:t>
      </w:r>
    </w:p>
    <w:p w:rsidR="00CA36F7" w:rsidRPr="00CA36F7" w:rsidRDefault="00CA36F7" w:rsidP="00987281">
      <w:pPr>
        <w:numPr>
          <w:ilvl w:val="0"/>
          <w:numId w:val="10"/>
        </w:numPr>
        <w:jc w:val="both"/>
        <w:rPr>
          <w:rFonts w:cs="Arial"/>
        </w:rPr>
      </w:pPr>
      <w:r w:rsidRPr="00CA36F7">
        <w:rPr>
          <w:rFonts w:cs="Arial"/>
        </w:rPr>
        <w:t>Long term varieties: cycle over 150 days (</w:t>
      </w:r>
      <w:r w:rsidRPr="00CA36F7">
        <w:rPr>
          <w:rFonts w:cs="Arial"/>
          <w:i/>
        </w:rPr>
        <w:t>srov thnguon</w:t>
      </w:r>
      <w:r w:rsidRPr="00CA36F7">
        <w:rPr>
          <w:rFonts w:cs="Arial"/>
        </w:rPr>
        <w:t>, “heavy rice”)</w:t>
      </w:r>
    </w:p>
    <w:p w:rsidR="00CA36F7" w:rsidRPr="00CA36F7" w:rsidRDefault="00CA36F7" w:rsidP="00CA36F7">
      <w:pPr>
        <w:jc w:val="both"/>
        <w:rPr>
          <w:rFonts w:cs="Arial"/>
        </w:rPr>
      </w:pPr>
      <w:r w:rsidRPr="00CA36F7">
        <w:rPr>
          <w:rFonts w:cs="Arial"/>
        </w:rPr>
        <w:t xml:space="preserve">Short term varieties are grown all year round, but especially during the dry season and the early and late wet season. Medium and long term varieties are grown during the wet season only. </w:t>
      </w:r>
    </w:p>
    <w:p w:rsidR="00CA36F7" w:rsidRPr="00CA36F7" w:rsidRDefault="00CA36F7" w:rsidP="00CA36F7">
      <w:pPr>
        <w:spacing w:after="0"/>
        <w:jc w:val="both"/>
        <w:rPr>
          <w:rFonts w:cs="Arial"/>
        </w:rPr>
      </w:pPr>
      <w:r w:rsidRPr="00CA36F7">
        <w:rPr>
          <w:rFonts w:cs="Arial"/>
        </w:rPr>
        <w:t xml:space="preserve">In areas affected by deeper inundation during some period of the year, farmers grow two different types of long term varieties: </w:t>
      </w:r>
    </w:p>
    <w:p w:rsidR="00CA36F7" w:rsidRPr="00CA36F7" w:rsidRDefault="00CA36F7" w:rsidP="00987281">
      <w:pPr>
        <w:numPr>
          <w:ilvl w:val="0"/>
          <w:numId w:val="10"/>
        </w:numPr>
        <w:spacing w:after="0"/>
        <w:jc w:val="both"/>
        <w:rPr>
          <w:rFonts w:cs="Arial"/>
        </w:rPr>
      </w:pPr>
      <w:r w:rsidRPr="00CA36F7">
        <w:rPr>
          <w:rFonts w:cs="Arial"/>
        </w:rPr>
        <w:t>Deep water rice (</w:t>
      </w:r>
      <w:r w:rsidRPr="00CA36F7">
        <w:rPr>
          <w:rFonts w:cs="Arial"/>
          <w:i/>
        </w:rPr>
        <w:t>srov teuk chomrov</w:t>
      </w:r>
      <w:r w:rsidRPr="00CA36F7">
        <w:rPr>
          <w:rFonts w:cs="Arial"/>
        </w:rPr>
        <w:t>) 0.5 to 1 m high varieties</w:t>
      </w:r>
    </w:p>
    <w:p w:rsidR="00CA36F7" w:rsidRPr="00CA36F7" w:rsidRDefault="00CA36F7" w:rsidP="00987281">
      <w:pPr>
        <w:numPr>
          <w:ilvl w:val="0"/>
          <w:numId w:val="10"/>
        </w:numPr>
        <w:jc w:val="both"/>
        <w:rPr>
          <w:rFonts w:cs="Arial"/>
        </w:rPr>
      </w:pPr>
      <w:r w:rsidRPr="00CA36F7">
        <w:rPr>
          <w:rFonts w:cs="Arial"/>
        </w:rPr>
        <w:t>Floating rice (Srov laeng teuk): over 1 m long</w:t>
      </w:r>
    </w:p>
    <w:p w:rsidR="00CA36F7" w:rsidRPr="00CA36F7" w:rsidRDefault="00CA36F7" w:rsidP="00CA36F7">
      <w:pPr>
        <w:jc w:val="both"/>
        <w:rPr>
          <w:rFonts w:cs="Arial"/>
        </w:rPr>
      </w:pPr>
      <w:r w:rsidRPr="00CA36F7">
        <w:rPr>
          <w:rFonts w:cs="Arial"/>
        </w:rPr>
        <w:t xml:space="preserve">Long term and very long term varieties are grown in the field where the inundation is too deep for other varieties. These areas are the flat lands around the Tonle Sap lake and near the Mekong river. </w:t>
      </w:r>
    </w:p>
    <w:p w:rsidR="00CA36F7" w:rsidRPr="00CA36F7" w:rsidRDefault="00CA36F7" w:rsidP="00CA36F7">
      <w:pPr>
        <w:jc w:val="both"/>
        <w:rPr>
          <w:rFonts w:cs="Arial"/>
        </w:rPr>
      </w:pPr>
      <w:r w:rsidRPr="00CA36F7">
        <w:rPr>
          <w:rFonts w:cs="Arial"/>
        </w:rPr>
        <w:t xml:space="preserve">Long term varieties are harvested late December and January preventing farmers within an irrigated area to grow a second crop during the early dry season if they want to avoid high insect damages. This is one reason why stored water in some schemes is not used during the dry season. The farmers fear the failure of a late dry season crop and don’t want also to shorten the cycle of their wet season rice by fear of inundations. </w:t>
      </w:r>
    </w:p>
    <w:p w:rsidR="00CA36F7" w:rsidRPr="00CA36F7" w:rsidRDefault="00CA36F7" w:rsidP="00CA36F7">
      <w:pPr>
        <w:jc w:val="both"/>
        <w:rPr>
          <w:rFonts w:cs="Arial"/>
        </w:rPr>
      </w:pPr>
      <w:r w:rsidRPr="00CA36F7">
        <w:rPr>
          <w:rFonts w:cs="Arial"/>
        </w:rPr>
        <w:t>In some irrigation systems, farmers have found more attractive to develop double wet season cropping by starting earlier. The problem of early wet season cropping is the potential conflict between farmers harvesting in August and asking to drain their fields when other farmers want to keep water in their transplanted fields following a normal wet season cycle. A common cultivation calendar has to be respected by all farmers within one block depending on the same control system. The other advantage of early wet season is the lower water requirement (~8,000 m</w:t>
      </w:r>
      <w:r w:rsidRPr="00CA36F7">
        <w:rPr>
          <w:rFonts w:cs="Arial"/>
          <w:vertAlign w:val="superscript"/>
        </w:rPr>
        <w:t>3</w:t>
      </w:r>
      <w:r w:rsidRPr="00CA36F7">
        <w:rPr>
          <w:rFonts w:cs="Arial"/>
        </w:rPr>
        <w:t xml:space="preserve">/ha) due to more rainfall. If the storage capacity of the reservoir is limited, farmers may prefer to cultivate during the early wet season, quantity of irrigation water required per hectare is reduced and the reservoir is refilled by early rains. </w:t>
      </w:r>
    </w:p>
    <w:p w:rsidR="00CA36F7" w:rsidRPr="00CA36F7" w:rsidRDefault="00CA36F7" w:rsidP="00CA36F7">
      <w:pPr>
        <w:jc w:val="both"/>
        <w:rPr>
          <w:rFonts w:cs="Arial"/>
        </w:rPr>
      </w:pPr>
      <w:r>
        <w:rPr>
          <w:rFonts w:cs="Arial"/>
        </w:rPr>
        <w:t>D</w:t>
      </w:r>
      <w:r w:rsidRPr="00CA36F7">
        <w:rPr>
          <w:rFonts w:cs="Arial"/>
        </w:rPr>
        <w:t xml:space="preserve">ouble wet season cropping </w:t>
      </w:r>
      <w:r>
        <w:rPr>
          <w:rFonts w:cs="Arial"/>
        </w:rPr>
        <w:t>is rarely mentioned a</w:t>
      </w:r>
      <w:r w:rsidRPr="00CA36F7">
        <w:rPr>
          <w:rFonts w:cs="Arial"/>
        </w:rPr>
        <w:t xml:space="preserve">s a way to valorize irrigation water. In many instances, securing wet season cropping is the main expectation of farmers in irrigated area. </w:t>
      </w:r>
    </w:p>
    <w:p w:rsidR="003747EB" w:rsidRDefault="00CA36F7" w:rsidP="00CA36F7">
      <w:pPr>
        <w:jc w:val="both"/>
        <w:sectPr w:rsidR="003747EB" w:rsidSect="00C248C9">
          <w:footerReference w:type="even" r:id="rId16"/>
          <w:footerReference w:type="default" r:id="rId17"/>
          <w:pgSz w:w="11907" w:h="16840" w:code="9"/>
          <w:pgMar w:top="1134" w:right="1418" w:bottom="1134" w:left="1418" w:header="720" w:footer="355" w:gutter="0"/>
          <w:cols w:space="720"/>
          <w:titlePg/>
          <w:docGrid w:linePitch="299"/>
        </w:sectPr>
      </w:pPr>
      <w:r w:rsidRPr="00CA36F7">
        <w:rPr>
          <w:rFonts w:cs="Arial"/>
        </w:rPr>
        <w:t xml:space="preserve">A high percentage of the dry season irrigated areas in Cambodia are not grown during the wet season, at that moment they are flooded by the water of the Mekong river and the Tonle Sap lake. The crops are grown when water recedes, the so-called </w:t>
      </w:r>
      <w:r>
        <w:rPr>
          <w:rFonts w:cs="Arial"/>
        </w:rPr>
        <w:t>“recession rice”</w:t>
      </w:r>
      <w:r w:rsidRPr="00CA36F7">
        <w:rPr>
          <w:rFonts w:cs="Arial"/>
        </w:rPr>
        <w:t>. Receding rice (</w:t>
      </w:r>
      <w:r w:rsidRPr="00CA36F7">
        <w:rPr>
          <w:rFonts w:cs="Arial"/>
          <w:i/>
        </w:rPr>
        <w:t>srov pradenh teuk</w:t>
      </w:r>
      <w:r w:rsidRPr="00CA36F7">
        <w:rPr>
          <w:rFonts w:cs="Arial"/>
        </w:rPr>
        <w:t>) or vegetable cropping can rarely be sustained without supplementary irrigation. Most of these recession crops are irrigated by lake flooding</w:t>
      </w:r>
      <w:r>
        <w:rPr>
          <w:rFonts w:cs="Arial"/>
        </w:rPr>
        <w:t xml:space="preserve"> reservoirs and pumping system.</w:t>
      </w:r>
    </w:p>
    <w:p w:rsidR="00324599" w:rsidRPr="00CA36F7" w:rsidRDefault="00D628AE" w:rsidP="00002D3D">
      <w:pPr>
        <w:pStyle w:val="Heading3"/>
      </w:pPr>
      <w:r>
        <w:lastRenderedPageBreak/>
        <w:t>Rice cropping</w:t>
      </w:r>
      <w:r w:rsidR="00CA36F7" w:rsidRPr="00CA36F7">
        <w:t xml:space="preserve"> calendar</w:t>
      </w:r>
      <w:r>
        <w:t>s</w:t>
      </w:r>
    </w:p>
    <w:p w:rsidR="003747EB" w:rsidRPr="003747EB" w:rsidRDefault="003747EB" w:rsidP="003747EB"/>
    <w:p w:rsidR="009D2A4C" w:rsidRDefault="009D2A4C" w:rsidP="003747EB">
      <w:pPr>
        <w:ind w:left="-360"/>
      </w:pPr>
      <w:r>
        <w:rPr>
          <w:noProof/>
          <w:lang w:bidi="ar-SA"/>
        </w:rPr>
        <w:drawing>
          <wp:inline distT="0" distB="0" distL="0" distR="0">
            <wp:extent cx="9726812" cy="4682358"/>
            <wp:effectExtent l="19050" t="19050" r="26788" b="22992"/>
            <wp:docPr id="6" name="Picture 5" descr="Agriculture cycl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 cycle_En.png"/>
                    <pic:cNvPicPr/>
                  </pic:nvPicPr>
                  <pic:blipFill>
                    <a:blip r:embed="rId18"/>
                    <a:srcRect l="-1966"/>
                    <a:stretch>
                      <a:fillRect/>
                    </a:stretch>
                  </pic:blipFill>
                  <pic:spPr>
                    <a:xfrm>
                      <a:off x="0" y="0"/>
                      <a:ext cx="9721737" cy="4679915"/>
                    </a:xfrm>
                    <a:prstGeom prst="rect">
                      <a:avLst/>
                    </a:prstGeom>
                    <a:ln>
                      <a:solidFill>
                        <a:schemeClr val="accent1"/>
                      </a:solidFill>
                    </a:ln>
                  </pic:spPr>
                </pic:pic>
              </a:graphicData>
            </a:graphic>
          </wp:inline>
        </w:drawing>
      </w:r>
    </w:p>
    <w:p w:rsidR="00511E59" w:rsidRDefault="00511E59" w:rsidP="00D628AE">
      <w:pPr>
        <w:rPr>
          <w:rFonts w:eastAsiaTheme="majorEastAsia"/>
        </w:rPr>
      </w:pPr>
    </w:p>
    <w:p w:rsidR="003747EB" w:rsidRDefault="003747EB">
      <w:pPr>
        <w:rPr>
          <w:rFonts w:asciiTheme="majorHAnsi" w:eastAsiaTheme="majorEastAsia" w:hAnsiTheme="majorHAnsi" w:cstheme="majorBidi"/>
          <w:b/>
          <w:bCs/>
          <w:color w:val="4F81BD" w:themeColor="accent1"/>
          <w:sz w:val="26"/>
          <w:szCs w:val="26"/>
        </w:rPr>
        <w:sectPr w:rsidR="003747EB" w:rsidSect="003747EB">
          <w:pgSz w:w="16840" w:h="11907" w:orient="landscape" w:code="9"/>
          <w:pgMar w:top="1418" w:right="1134" w:bottom="1418" w:left="1134" w:header="720" w:footer="355" w:gutter="0"/>
          <w:cols w:space="720"/>
          <w:titlePg/>
          <w:docGrid w:linePitch="299"/>
        </w:sectPr>
      </w:pPr>
    </w:p>
    <w:p w:rsidR="007C1FB4" w:rsidRDefault="007C1FB4" w:rsidP="00002D3D">
      <w:pPr>
        <w:pStyle w:val="Heading3"/>
      </w:pPr>
      <w:r>
        <w:lastRenderedPageBreak/>
        <w:t>Scheme selection criteria</w:t>
      </w:r>
    </w:p>
    <w:p w:rsidR="00CA36F7" w:rsidRPr="00CA36F7" w:rsidRDefault="00877C8A" w:rsidP="00CA36F7">
      <w:r>
        <w:t>After collecting information through the</w:t>
      </w:r>
      <w:r w:rsidR="00CA36F7">
        <w:t xml:space="preserve"> </w:t>
      </w:r>
      <w:r>
        <w:t>quick assessment the team shall consider the following criteria for selecting new potential customers and going further for the study</w:t>
      </w:r>
    </w:p>
    <w:p w:rsidR="0032176F" w:rsidRPr="00CA36F7" w:rsidRDefault="00987281" w:rsidP="00987281">
      <w:pPr>
        <w:numPr>
          <w:ilvl w:val="0"/>
          <w:numId w:val="11"/>
        </w:numPr>
        <w:spacing w:after="0"/>
      </w:pPr>
      <w:r w:rsidRPr="00CA36F7">
        <w:rPr>
          <w:lang w:val="en-GB"/>
        </w:rPr>
        <w:t>Within the targeted provinces</w:t>
      </w:r>
      <w:r w:rsidRPr="00CA36F7">
        <w:t xml:space="preserve"> </w:t>
      </w:r>
    </w:p>
    <w:p w:rsidR="0032176F" w:rsidRPr="00CA36F7" w:rsidRDefault="00987281" w:rsidP="00987281">
      <w:pPr>
        <w:numPr>
          <w:ilvl w:val="0"/>
          <w:numId w:val="11"/>
        </w:numPr>
        <w:spacing w:after="0"/>
      </w:pPr>
      <w:r w:rsidRPr="00CA36F7">
        <w:rPr>
          <w:lang w:val="en-GB"/>
        </w:rPr>
        <w:t>Partially functional infrastructures &amp; reliable water source</w:t>
      </w:r>
      <w:r w:rsidRPr="00CA36F7">
        <w:t xml:space="preserve"> </w:t>
      </w:r>
    </w:p>
    <w:p w:rsidR="0032176F" w:rsidRPr="00CA36F7" w:rsidRDefault="00987281" w:rsidP="00987281">
      <w:pPr>
        <w:numPr>
          <w:ilvl w:val="0"/>
          <w:numId w:val="11"/>
        </w:numPr>
        <w:spacing w:after="0"/>
      </w:pPr>
      <w:r w:rsidRPr="00CA36F7">
        <w:rPr>
          <w:lang w:val="en-GB"/>
        </w:rPr>
        <w:t>Existing FWUC or farmer organisation in charge</w:t>
      </w:r>
      <w:r w:rsidRPr="00CA36F7">
        <w:t xml:space="preserve"> </w:t>
      </w:r>
    </w:p>
    <w:p w:rsidR="0032176F" w:rsidRPr="00CA36F7" w:rsidRDefault="00987281" w:rsidP="00987281">
      <w:pPr>
        <w:numPr>
          <w:ilvl w:val="0"/>
          <w:numId w:val="11"/>
        </w:numPr>
        <w:spacing w:after="0"/>
      </w:pPr>
      <w:r w:rsidRPr="00CA36F7">
        <w:rPr>
          <w:lang w:val="en-GB"/>
        </w:rPr>
        <w:t>Demand from farmers and/or local authorities</w:t>
      </w:r>
    </w:p>
    <w:p w:rsidR="0032176F" w:rsidRPr="00CA36F7" w:rsidRDefault="00987281" w:rsidP="00987281">
      <w:pPr>
        <w:numPr>
          <w:ilvl w:val="0"/>
          <w:numId w:val="11"/>
        </w:numPr>
        <w:spacing w:after="0"/>
      </w:pPr>
      <w:r w:rsidRPr="00CA36F7">
        <w:rPr>
          <w:lang w:val="en-GB"/>
        </w:rPr>
        <w:t>Sufficient agricultural and economic potential</w:t>
      </w:r>
      <w:r w:rsidRPr="00CA36F7">
        <w:t xml:space="preserve"> </w:t>
      </w:r>
    </w:p>
    <w:p w:rsidR="0032176F" w:rsidRPr="00CA36F7" w:rsidRDefault="00987281" w:rsidP="00987281">
      <w:pPr>
        <w:numPr>
          <w:ilvl w:val="0"/>
          <w:numId w:val="11"/>
        </w:numPr>
        <w:spacing w:after="0"/>
      </w:pPr>
      <w:r w:rsidRPr="00CA36F7">
        <w:rPr>
          <w:lang w:val="en-GB"/>
        </w:rPr>
        <w:t>No serious conflict</w:t>
      </w:r>
      <w:r w:rsidRPr="00CA36F7">
        <w:t xml:space="preserve"> </w:t>
      </w:r>
    </w:p>
    <w:p w:rsidR="0032176F" w:rsidRPr="00CA36F7" w:rsidRDefault="00987281" w:rsidP="00987281">
      <w:pPr>
        <w:numPr>
          <w:ilvl w:val="0"/>
          <w:numId w:val="11"/>
        </w:numPr>
        <w:spacing w:after="0"/>
      </w:pPr>
      <w:r w:rsidRPr="00CA36F7">
        <w:rPr>
          <w:lang w:val="en-GB"/>
        </w:rPr>
        <w:t>Support from local authorities (including financial)</w:t>
      </w:r>
      <w:r w:rsidRPr="00CA36F7">
        <w:t xml:space="preserve"> </w:t>
      </w:r>
    </w:p>
    <w:p w:rsidR="0032176F" w:rsidRPr="00CA36F7" w:rsidRDefault="00987281" w:rsidP="00987281">
      <w:pPr>
        <w:numPr>
          <w:ilvl w:val="0"/>
          <w:numId w:val="11"/>
        </w:numPr>
        <w:spacing w:after="0"/>
      </w:pPr>
      <w:r w:rsidRPr="00CA36F7">
        <w:rPr>
          <w:lang w:val="en-GB"/>
        </w:rPr>
        <w:t>Good potential for improvement</w:t>
      </w:r>
    </w:p>
    <w:p w:rsidR="0032176F" w:rsidRPr="00CA36F7" w:rsidRDefault="00987281" w:rsidP="00987281">
      <w:pPr>
        <w:numPr>
          <w:ilvl w:val="0"/>
          <w:numId w:val="11"/>
        </w:numPr>
      </w:pPr>
      <w:r w:rsidRPr="00CA36F7">
        <w:rPr>
          <w:lang w:val="en-GB"/>
        </w:rPr>
        <w:t>Financial means to pay services</w:t>
      </w:r>
      <w:r w:rsidRPr="00CA36F7">
        <w:t xml:space="preserve"> </w:t>
      </w:r>
    </w:p>
    <w:p w:rsidR="006727CD" w:rsidRDefault="00CA36F7" w:rsidP="00CA36F7">
      <w:pPr>
        <w:spacing w:after="0"/>
      </w:pPr>
      <w:r w:rsidRPr="00CA36F7">
        <w:rPr>
          <w:lang w:val="en-GB"/>
        </w:rPr>
        <w:t>The weight given to these criteria rests upon the team according to  opportunities</w:t>
      </w:r>
    </w:p>
    <w:p w:rsidR="007C1FB4" w:rsidRDefault="007C1FB4" w:rsidP="004806C5">
      <w:pPr>
        <w:pStyle w:val="Heading2"/>
      </w:pPr>
      <w:r>
        <w:t>Detail diagnosis</w:t>
      </w:r>
    </w:p>
    <w:p w:rsidR="00511E59" w:rsidRPr="00511E59" w:rsidRDefault="007C1FB4" w:rsidP="00D628AE">
      <w:pPr>
        <w:pStyle w:val="Heading2"/>
        <w:rPr>
          <w:color w:val="365F91" w:themeColor="accent1" w:themeShade="BF"/>
          <w:sz w:val="28"/>
          <w:szCs w:val="28"/>
        </w:rPr>
      </w:pPr>
      <w:r>
        <w:t>FWUC management ev</w:t>
      </w:r>
      <w:r w:rsidR="00511E59">
        <w:t>aluation (Arrow) just few words</w:t>
      </w:r>
    </w:p>
    <w:p w:rsidR="007C1FB4" w:rsidRPr="00511E59" w:rsidRDefault="007C1FB4" w:rsidP="00987281">
      <w:pPr>
        <w:pStyle w:val="ListParagraph"/>
        <w:numPr>
          <w:ilvl w:val="0"/>
          <w:numId w:val="1"/>
        </w:numPr>
        <w:rPr>
          <w:rFonts w:asciiTheme="majorHAnsi" w:eastAsiaTheme="majorEastAsia" w:hAnsiTheme="majorHAnsi" w:cstheme="majorBidi"/>
          <w:b/>
          <w:bCs/>
          <w:color w:val="365F91" w:themeColor="accent1" w:themeShade="BF"/>
          <w:sz w:val="28"/>
          <w:szCs w:val="28"/>
        </w:rPr>
      </w:pPr>
      <w:r>
        <w:br w:type="page"/>
      </w:r>
    </w:p>
    <w:p w:rsidR="007C1FB4" w:rsidRDefault="007C1FB4" w:rsidP="007C1FB4">
      <w:pPr>
        <w:pStyle w:val="Heading1"/>
      </w:pPr>
      <w:r>
        <w:lastRenderedPageBreak/>
        <w:t>Chapter 2: Contract Management</w:t>
      </w:r>
    </w:p>
    <w:p w:rsidR="007C1FB4" w:rsidRDefault="007C1FB4" w:rsidP="007C1FB4"/>
    <w:p w:rsidR="007C1FB4" w:rsidRDefault="007C1FB4" w:rsidP="007D535B">
      <w:pPr>
        <w:pStyle w:val="Heading2"/>
      </w:pPr>
      <w:r>
        <w:t>Service proposal and negotiation</w:t>
      </w:r>
    </w:p>
    <w:p w:rsidR="007C1FB4" w:rsidRDefault="007D535B" w:rsidP="007D535B">
      <w:pPr>
        <w:pStyle w:val="Heading2"/>
      </w:pPr>
      <w:r>
        <w:t>The c</w:t>
      </w:r>
      <w:r w:rsidR="00002D3D">
        <w:t>ontract</w:t>
      </w:r>
    </w:p>
    <w:p w:rsidR="005B5759" w:rsidRDefault="005B5759">
      <w:pPr>
        <w:rPr>
          <w:rFonts w:asciiTheme="majorHAnsi" w:eastAsiaTheme="majorEastAsia" w:hAnsiTheme="majorHAnsi" w:cstheme="majorBidi"/>
          <w:b/>
          <w:bCs/>
          <w:color w:val="4F81BD" w:themeColor="accent1"/>
          <w:sz w:val="26"/>
          <w:szCs w:val="26"/>
        </w:rPr>
      </w:pPr>
      <w:r>
        <w:br w:type="page"/>
      </w:r>
    </w:p>
    <w:p w:rsidR="00E03AFD" w:rsidRDefault="00E03AFD" w:rsidP="00E03AFD">
      <w:pPr>
        <w:pStyle w:val="Heading2"/>
      </w:pPr>
      <w:r>
        <w:lastRenderedPageBreak/>
        <w:t>Time sheet follow-up</w:t>
      </w:r>
    </w:p>
    <w:p w:rsidR="005B5759" w:rsidRPr="005B5759" w:rsidRDefault="005B5759" w:rsidP="005B5759"/>
    <w:p w:rsidR="005B5759" w:rsidRDefault="005B5759" w:rsidP="005B5759">
      <w:pPr>
        <w:ind w:left="-810"/>
      </w:pPr>
      <w:r>
        <w:object w:dxaOrig="23310" w:dyaOrig="2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3.9pt;height:553.55pt" o:ole="" o:allowoverlap="f">
            <v:imagedata r:id="rId19" o:title=""/>
          </v:shape>
          <o:OLEObject Type="Embed" ProgID="Excel.Sheet.8" ShapeID="_x0000_i1026" DrawAspect="Content" ObjectID="_1381234271" r:id="rId20"/>
        </w:object>
      </w:r>
    </w:p>
    <w:p w:rsidR="005B5759" w:rsidRPr="005B5759" w:rsidRDefault="005B5759" w:rsidP="005B5759"/>
    <w:p w:rsidR="005B5759" w:rsidRDefault="00926CF8" w:rsidP="00926CF8">
      <w:pPr>
        <w:pStyle w:val="Heading2"/>
      </w:pPr>
      <w:r>
        <w:t>Datasheet</w:t>
      </w:r>
    </w:p>
    <w:p w:rsidR="005B5759" w:rsidRDefault="005B5759" w:rsidP="005B5759">
      <w:pPr>
        <w:rPr>
          <w:rFonts w:asciiTheme="majorHAnsi" w:eastAsiaTheme="majorEastAsia" w:hAnsiTheme="majorHAnsi" w:cstheme="majorBidi"/>
          <w:color w:val="4F81BD" w:themeColor="accent1"/>
          <w:sz w:val="26"/>
          <w:szCs w:val="26"/>
        </w:rPr>
      </w:pPr>
      <w:r>
        <w:br w:type="page"/>
      </w:r>
    </w:p>
    <w:p w:rsidR="00926CF8" w:rsidRDefault="00926CF8" w:rsidP="00926CF8"/>
    <w:p w:rsidR="0035773B" w:rsidRPr="006727CD" w:rsidRDefault="00051B29" w:rsidP="006727CD">
      <w:pPr>
        <w:jc w:val="center"/>
        <w:rPr>
          <w:b/>
          <w:sz w:val="36"/>
        </w:rPr>
      </w:pPr>
      <w:r>
        <w:rPr>
          <w:b/>
          <w:noProof/>
          <w:sz w:val="36"/>
          <w:lang w:bidi="ar-SA"/>
        </w:rPr>
        <w:pict>
          <v:rect id="_x0000_s1194" style="position:absolute;left:0;text-align:left;margin-left:-24.4pt;margin-top:-40.2pt;width:501pt;height:761.25pt;z-index:251730944" filled="f" strokecolor="#95b3d7 [1940]" strokeweight="4.5pt"/>
        </w:pict>
      </w:r>
      <w:r w:rsidR="0035773B" w:rsidRPr="006727CD">
        <w:rPr>
          <w:b/>
          <w:noProof/>
          <w:sz w:val="36"/>
          <w:lang w:bidi="ar-SA"/>
        </w:rPr>
        <w:drawing>
          <wp:anchor distT="0" distB="0" distL="114300" distR="114300" simplePos="0" relativeHeight="251712512" behindDoc="0" locked="0" layoutInCell="1" allowOverlap="1">
            <wp:simplePos x="0" y="0"/>
            <wp:positionH relativeFrom="column">
              <wp:posOffset>-14605</wp:posOffset>
            </wp:positionH>
            <wp:positionV relativeFrom="paragraph">
              <wp:posOffset>-340995</wp:posOffset>
            </wp:positionV>
            <wp:extent cx="676275" cy="858520"/>
            <wp:effectExtent l="19050" t="0" r="9525" b="0"/>
            <wp:wrapNone/>
            <wp:docPr id="152" name="Picture 152" descr="ISC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SC small"/>
                    <pic:cNvPicPr>
                      <a:picLocks noChangeAspect="1" noChangeArrowheads="1"/>
                    </pic:cNvPicPr>
                  </pic:nvPicPr>
                  <pic:blipFill>
                    <a:blip r:embed="rId21"/>
                    <a:srcRect/>
                    <a:stretch>
                      <a:fillRect/>
                    </a:stretch>
                  </pic:blipFill>
                  <pic:spPr bwMode="auto">
                    <a:xfrm>
                      <a:off x="0" y="0"/>
                      <a:ext cx="676275" cy="858520"/>
                    </a:xfrm>
                    <a:prstGeom prst="rect">
                      <a:avLst/>
                    </a:prstGeom>
                    <a:noFill/>
                    <a:ln w="9525">
                      <a:noFill/>
                      <a:miter lim="800000"/>
                      <a:headEnd/>
                      <a:tailEnd/>
                    </a:ln>
                  </pic:spPr>
                </pic:pic>
              </a:graphicData>
            </a:graphic>
          </wp:anchor>
        </w:drawing>
      </w:r>
      <w:r w:rsidR="0035773B" w:rsidRPr="006727CD">
        <w:rPr>
          <w:b/>
          <w:sz w:val="36"/>
        </w:rPr>
        <w:t>DATA SHEET FOR ACTIVITY FOLLOW-UP</w:t>
      </w:r>
    </w:p>
    <w:p w:rsidR="0035773B" w:rsidRDefault="0035773B" w:rsidP="0035773B">
      <w:pPr>
        <w:spacing w:after="0"/>
      </w:pPr>
    </w:p>
    <w:p w:rsidR="0035773B" w:rsidRPr="00A312B1" w:rsidRDefault="0035773B" w:rsidP="0035773B">
      <w:pPr>
        <w:spacing w:after="0"/>
        <w:rPr>
          <w:i/>
        </w:rPr>
      </w:pPr>
      <w:r w:rsidRPr="00A312B1">
        <w:rPr>
          <w:i/>
        </w:rPr>
        <w:t>Each time one ISC staff is meeting with farmers, representatives, local authorities or others in the framework of their work, they should fill this data sheet to help to keep a trace of their activity and facilitate reporting.</w:t>
      </w:r>
    </w:p>
    <w:p w:rsidR="0035773B" w:rsidRDefault="0035773B" w:rsidP="0035773B">
      <w:pPr>
        <w:spacing w:after="0" w:line="240" w:lineRule="auto"/>
      </w:pPr>
    </w:p>
    <w:p w:rsidR="0035773B" w:rsidRDefault="00051B29" w:rsidP="0035773B">
      <w:pPr>
        <w:tabs>
          <w:tab w:val="left" w:pos="3780"/>
          <w:tab w:val="left" w:pos="4950"/>
          <w:tab w:val="left" w:pos="6300"/>
        </w:tabs>
        <w:spacing w:line="240" w:lineRule="auto"/>
      </w:pPr>
      <w:r>
        <w:rPr>
          <w:noProof/>
        </w:rPr>
        <w:pict>
          <v:rect id="_x0000_s1177" style="position:absolute;margin-left:236.4pt;margin-top:3.45pt;width:7.5pt;height:7.15pt;z-index:251713536"/>
        </w:pict>
      </w:r>
      <w:r>
        <w:rPr>
          <w:noProof/>
        </w:rPr>
        <w:pict>
          <v:rect id="_x0000_s1179" style="position:absolute;margin-left:176.15pt;margin-top:3.45pt;width:7.5pt;height:7.15pt;z-index:251715584"/>
        </w:pict>
      </w:r>
      <w:r>
        <w:rPr>
          <w:noProof/>
        </w:rPr>
        <w:pict>
          <v:rect id="_x0000_s1178" style="position:absolute;margin-left:303.4pt;margin-top:3.45pt;width:7.5pt;height:7.15pt;z-index:251714560"/>
        </w:pict>
      </w:r>
      <w:r w:rsidR="0035773B">
        <w:t>Donor / Funding for this activity:</w:t>
      </w:r>
      <w:r w:rsidR="0035773B">
        <w:tab/>
        <w:t>AFD</w:t>
      </w:r>
      <w:r w:rsidR="0035773B">
        <w:tab/>
        <w:t xml:space="preserve">EU </w:t>
      </w:r>
      <w:r w:rsidR="0035773B">
        <w:tab/>
        <w:t>Other: …………………………………..</w:t>
      </w:r>
    </w:p>
    <w:p w:rsidR="0035773B" w:rsidRDefault="0035773B" w:rsidP="0035773B">
      <w:pPr>
        <w:spacing w:line="240" w:lineRule="auto"/>
      </w:pPr>
      <w:r>
        <w:t>Level of the meeting:</w:t>
      </w:r>
    </w:p>
    <w:tbl>
      <w:tblPr>
        <w:tblW w:w="0" w:type="auto"/>
        <w:tblLook w:val="04A0"/>
      </w:tblPr>
      <w:tblGrid>
        <w:gridCol w:w="448"/>
        <w:gridCol w:w="2271"/>
        <w:gridCol w:w="417"/>
        <w:gridCol w:w="2395"/>
        <w:gridCol w:w="1878"/>
        <w:gridCol w:w="1878"/>
      </w:tblGrid>
      <w:tr w:rsidR="0035773B" w:rsidRPr="00D401B6" w:rsidTr="001E5110">
        <w:tc>
          <w:tcPr>
            <w:tcW w:w="449" w:type="dxa"/>
          </w:tcPr>
          <w:p w:rsidR="0035773B" w:rsidRPr="00D401B6" w:rsidRDefault="00051B29" w:rsidP="001E5110">
            <w:pPr>
              <w:spacing w:after="0" w:line="240" w:lineRule="auto"/>
              <w:jc w:val="right"/>
            </w:pPr>
            <w:r>
              <w:rPr>
                <w:noProof/>
              </w:rPr>
              <w:pict>
                <v:rect id="_x0000_s1182" style="position:absolute;left:0;text-align:left;margin-left:10.15pt;margin-top:2.15pt;width:7.5pt;height:7.15pt;z-index:251718656"/>
              </w:pict>
            </w:r>
            <w:r w:rsidR="0035773B" w:rsidRPr="00D401B6">
              <w:sym w:font="Symbol" w:char="F085"/>
            </w:r>
          </w:p>
        </w:tc>
        <w:tc>
          <w:tcPr>
            <w:tcW w:w="2271" w:type="dxa"/>
          </w:tcPr>
          <w:p w:rsidR="0035773B" w:rsidRPr="00D401B6" w:rsidRDefault="0035773B" w:rsidP="001E5110">
            <w:pPr>
              <w:spacing w:after="0" w:line="240" w:lineRule="auto"/>
            </w:pPr>
            <w:r w:rsidRPr="00D401B6">
              <w:t>National</w:t>
            </w:r>
          </w:p>
        </w:tc>
        <w:tc>
          <w:tcPr>
            <w:tcW w:w="417" w:type="dxa"/>
          </w:tcPr>
          <w:p w:rsidR="0035773B" w:rsidRPr="00D401B6" w:rsidRDefault="00051B29" w:rsidP="001E5110">
            <w:pPr>
              <w:spacing w:after="0" w:line="240" w:lineRule="auto"/>
              <w:jc w:val="right"/>
            </w:pPr>
            <w:r>
              <w:rPr>
                <w:noProof/>
              </w:rPr>
              <w:pict>
                <v:rect id="_x0000_s1181" style="position:absolute;left:0;text-align:left;margin-left:7.75pt;margin-top:2.15pt;width:7.5pt;height:7.15pt;z-index:251717632;mso-position-horizontal-relative:text;mso-position-vertical-relative:text"/>
              </w:pict>
            </w:r>
            <w:r w:rsidR="0035773B" w:rsidRPr="00D401B6">
              <w:sym w:font="Symbol" w:char="F085"/>
            </w:r>
          </w:p>
        </w:tc>
        <w:tc>
          <w:tcPr>
            <w:tcW w:w="2395" w:type="dxa"/>
          </w:tcPr>
          <w:p w:rsidR="0035773B" w:rsidRPr="00D401B6" w:rsidRDefault="00051B29" w:rsidP="001E5110">
            <w:pPr>
              <w:spacing w:after="0" w:line="240" w:lineRule="auto"/>
            </w:pPr>
            <w:r>
              <w:rPr>
                <w:noProof/>
              </w:rPr>
              <w:pict>
                <v:rect id="_x0000_s1180" style="position:absolute;margin-left:108.1pt;margin-top:2.15pt;width:7.5pt;height:7.15pt;z-index:251716608;mso-position-horizontal-relative:text;mso-position-vertical-relative:text"/>
              </w:pict>
            </w:r>
            <w:r w:rsidR="0035773B" w:rsidRPr="00D401B6">
              <w:t>Provincial</w:t>
            </w:r>
          </w:p>
        </w:tc>
        <w:tc>
          <w:tcPr>
            <w:tcW w:w="1878" w:type="dxa"/>
          </w:tcPr>
          <w:p w:rsidR="0035773B" w:rsidRPr="00D401B6" w:rsidRDefault="00051B29" w:rsidP="001E5110">
            <w:pPr>
              <w:spacing w:after="0" w:line="240" w:lineRule="auto"/>
            </w:pPr>
            <w:r>
              <w:rPr>
                <w:noProof/>
              </w:rPr>
              <w:pict>
                <v:rect id="_x0000_s1183" style="position:absolute;margin-left:82.9pt;margin-top:2.15pt;width:7.5pt;height:7.15pt;z-index:251719680;mso-position-horizontal-relative:text;mso-position-vertical-relative:text"/>
              </w:pict>
            </w:r>
            <w:r w:rsidR="0035773B">
              <w:t>District</w:t>
            </w:r>
          </w:p>
        </w:tc>
        <w:tc>
          <w:tcPr>
            <w:tcW w:w="1878" w:type="dxa"/>
          </w:tcPr>
          <w:p w:rsidR="0035773B" w:rsidRPr="00D401B6" w:rsidRDefault="0035773B" w:rsidP="001E5110">
            <w:pPr>
              <w:spacing w:after="0" w:line="240" w:lineRule="auto"/>
            </w:pPr>
            <w:r>
              <w:t>Commune</w:t>
            </w:r>
          </w:p>
        </w:tc>
      </w:tr>
    </w:tbl>
    <w:p w:rsidR="0035773B" w:rsidRDefault="0035773B" w:rsidP="0035773B">
      <w:pPr>
        <w:spacing w:before="240"/>
      </w:pPr>
      <w:r>
        <w:t>Related service contract if any: ……………………………………………………….</w:t>
      </w:r>
    </w:p>
    <w:p w:rsidR="0035773B" w:rsidRPr="00236D28" w:rsidRDefault="0035773B" w:rsidP="0035773B">
      <w:r w:rsidRPr="00236D28">
        <w:t xml:space="preserve">Place and / or Irrigation scheme : </w:t>
      </w:r>
    </w:p>
    <w:p w:rsidR="0035773B" w:rsidRDefault="0035773B" w:rsidP="0035773B">
      <w:r w:rsidRPr="00EB62EE">
        <w:t>Date: ………………………………………..</w:t>
      </w:r>
      <w:r w:rsidRPr="00EB62EE">
        <w:tab/>
      </w:r>
      <w:r>
        <w:tab/>
      </w:r>
      <w:r>
        <w:tab/>
        <w:t>Duration: ……………………………………………</w:t>
      </w:r>
    </w:p>
    <w:p w:rsidR="0035773B" w:rsidRDefault="0035773B" w:rsidP="0035773B">
      <w:pPr>
        <w:pBdr>
          <w:top w:val="single" w:sz="4" w:space="1" w:color="auto"/>
          <w:left w:val="single" w:sz="4" w:space="4" w:color="auto"/>
          <w:bottom w:val="single" w:sz="4" w:space="1" w:color="auto"/>
          <w:right w:val="single" w:sz="4" w:space="4" w:color="auto"/>
        </w:pBdr>
      </w:pPr>
      <w:r>
        <w:t>Thematic:</w:t>
      </w:r>
    </w:p>
    <w:p w:rsidR="0035773B" w:rsidRDefault="0035773B" w:rsidP="0035773B">
      <w:pPr>
        <w:pBdr>
          <w:top w:val="single" w:sz="4" w:space="1" w:color="auto"/>
          <w:left w:val="single" w:sz="4" w:space="4" w:color="auto"/>
          <w:bottom w:val="single" w:sz="4" w:space="1" w:color="auto"/>
          <w:right w:val="single" w:sz="4" w:space="4" w:color="auto"/>
        </w:pBdr>
      </w:pPr>
    </w:p>
    <w:p w:rsidR="0035773B" w:rsidRDefault="0035773B" w:rsidP="0035773B">
      <w:pPr>
        <w:pBdr>
          <w:top w:val="single" w:sz="4" w:space="1" w:color="auto"/>
          <w:left w:val="single" w:sz="4" w:space="4" w:color="auto"/>
          <w:bottom w:val="single" w:sz="4" w:space="1" w:color="auto"/>
          <w:right w:val="single" w:sz="4" w:space="4" w:color="auto"/>
        </w:pBdr>
      </w:pPr>
    </w:p>
    <w:p w:rsidR="0035773B" w:rsidRDefault="0035773B" w:rsidP="0035773B">
      <w:r>
        <w:t>ISC staff in charge: ………………………………………..</w:t>
      </w:r>
      <w:r>
        <w:tab/>
        <w:t>ISC staf</w:t>
      </w:r>
      <w:r w:rsidR="003775D8">
        <w:t>f present: ……………………………………………………</w:t>
      </w:r>
      <w:r>
        <w:t>.</w:t>
      </w:r>
    </w:p>
    <w:p w:rsidR="0035773B" w:rsidRDefault="0035773B" w:rsidP="0035773B">
      <w:pPr>
        <w:spacing w:after="0" w:line="240" w:lineRule="auto"/>
      </w:pPr>
      <w:r>
        <w:t xml:space="preserve">Category: </w:t>
      </w:r>
    </w:p>
    <w:tbl>
      <w:tblPr>
        <w:tblW w:w="0" w:type="auto"/>
        <w:tblLook w:val="04A0"/>
      </w:tblPr>
      <w:tblGrid>
        <w:gridCol w:w="392"/>
        <w:gridCol w:w="2977"/>
        <w:gridCol w:w="425"/>
        <w:gridCol w:w="2346"/>
        <w:gridCol w:w="349"/>
        <w:gridCol w:w="2723"/>
      </w:tblGrid>
      <w:tr w:rsidR="0035773B" w:rsidRPr="00D401B6" w:rsidTr="001E5110">
        <w:tc>
          <w:tcPr>
            <w:tcW w:w="392" w:type="dxa"/>
          </w:tcPr>
          <w:p w:rsidR="0035773B" w:rsidRPr="00D401B6" w:rsidRDefault="00051B29" w:rsidP="001E5110">
            <w:pPr>
              <w:spacing w:after="0" w:line="240" w:lineRule="auto"/>
              <w:jc w:val="right"/>
            </w:pPr>
            <w:r>
              <w:rPr>
                <w:noProof/>
              </w:rPr>
              <w:pict>
                <v:rect id="_x0000_s1184" style="position:absolute;left:0;text-align:left;margin-left:2.65pt;margin-top:4pt;width:7.5pt;height:7.15pt;z-index:251720704"/>
              </w:pict>
            </w:r>
            <w:r w:rsidR="0035773B" w:rsidRPr="00D401B6">
              <w:sym w:font="Symbol" w:char="F085"/>
            </w:r>
          </w:p>
        </w:tc>
        <w:tc>
          <w:tcPr>
            <w:tcW w:w="2977" w:type="dxa"/>
          </w:tcPr>
          <w:p w:rsidR="0035773B" w:rsidRPr="00D401B6" w:rsidRDefault="0035773B" w:rsidP="001E5110">
            <w:pPr>
              <w:spacing w:after="0" w:line="240" w:lineRule="auto"/>
            </w:pPr>
            <w:r>
              <w:t>Survey</w:t>
            </w:r>
          </w:p>
        </w:tc>
        <w:tc>
          <w:tcPr>
            <w:tcW w:w="425" w:type="dxa"/>
          </w:tcPr>
          <w:p w:rsidR="0035773B" w:rsidRPr="00D401B6" w:rsidRDefault="00051B29" w:rsidP="001E5110">
            <w:pPr>
              <w:spacing w:after="0" w:line="240" w:lineRule="auto"/>
              <w:jc w:val="right"/>
            </w:pPr>
            <w:r>
              <w:rPr>
                <w:noProof/>
              </w:rPr>
              <w:pict>
                <v:rect id="_x0000_s1188" style="position:absolute;left:0;text-align:left;margin-left:4.3pt;margin-top:4pt;width:7.5pt;height:7.15pt;z-index:251724800;mso-position-horizontal-relative:text;mso-position-vertical-relative:text"/>
              </w:pict>
            </w:r>
            <w:r w:rsidR="0035773B" w:rsidRPr="00D401B6">
              <w:sym w:font="Symbol" w:char="F085"/>
            </w:r>
          </w:p>
        </w:tc>
        <w:tc>
          <w:tcPr>
            <w:tcW w:w="2346" w:type="dxa"/>
          </w:tcPr>
          <w:p w:rsidR="0035773B" w:rsidRPr="00D401B6" w:rsidRDefault="0035773B" w:rsidP="001E5110">
            <w:pPr>
              <w:spacing w:after="0" w:line="240" w:lineRule="auto"/>
            </w:pPr>
            <w:r>
              <w:t>Official meeting</w:t>
            </w:r>
          </w:p>
        </w:tc>
        <w:tc>
          <w:tcPr>
            <w:tcW w:w="349" w:type="dxa"/>
          </w:tcPr>
          <w:p w:rsidR="0035773B" w:rsidRPr="00D401B6" w:rsidRDefault="00051B29" w:rsidP="001E5110">
            <w:pPr>
              <w:spacing w:after="0" w:line="240" w:lineRule="auto"/>
              <w:jc w:val="right"/>
            </w:pPr>
            <w:r>
              <w:rPr>
                <w:noProof/>
              </w:rPr>
              <w:pict>
                <v:rect id="_x0000_s1191" style="position:absolute;left:0;text-align:left;margin-left:.85pt;margin-top:4pt;width:7.5pt;height:7.15pt;z-index:251727872;mso-position-horizontal-relative:text;mso-position-vertical-relative:text"/>
              </w:pict>
            </w:r>
            <w:r w:rsidR="0035773B" w:rsidRPr="00D401B6">
              <w:sym w:font="Symbol" w:char="F085"/>
            </w:r>
          </w:p>
        </w:tc>
        <w:tc>
          <w:tcPr>
            <w:tcW w:w="2723" w:type="dxa"/>
          </w:tcPr>
          <w:p w:rsidR="0035773B" w:rsidRPr="00D401B6" w:rsidRDefault="0035773B" w:rsidP="001E5110">
            <w:pPr>
              <w:spacing w:after="0" w:line="240" w:lineRule="auto"/>
            </w:pPr>
            <w:r>
              <w:t>Contract negotiation</w:t>
            </w:r>
          </w:p>
        </w:tc>
      </w:tr>
      <w:tr w:rsidR="0035773B" w:rsidRPr="00D401B6" w:rsidTr="001E5110">
        <w:tc>
          <w:tcPr>
            <w:tcW w:w="392" w:type="dxa"/>
          </w:tcPr>
          <w:p w:rsidR="0035773B" w:rsidRPr="00D401B6" w:rsidRDefault="00051B29" w:rsidP="001E5110">
            <w:pPr>
              <w:spacing w:after="0" w:line="240" w:lineRule="auto"/>
              <w:jc w:val="right"/>
            </w:pPr>
            <w:r>
              <w:rPr>
                <w:noProof/>
              </w:rPr>
              <w:pict>
                <v:rect id="_x0000_s1185" style="position:absolute;left:0;text-align:left;margin-left:2.65pt;margin-top:3.4pt;width:7.5pt;height:7.15pt;z-index:251721728;mso-position-horizontal-relative:text;mso-position-vertical-relative:text"/>
              </w:pict>
            </w:r>
            <w:r w:rsidR="0035773B" w:rsidRPr="00D401B6">
              <w:sym w:font="Symbol" w:char="F085"/>
            </w:r>
          </w:p>
        </w:tc>
        <w:tc>
          <w:tcPr>
            <w:tcW w:w="2977" w:type="dxa"/>
          </w:tcPr>
          <w:p w:rsidR="0035773B" w:rsidRPr="00D401B6" w:rsidRDefault="0035773B" w:rsidP="001E5110">
            <w:pPr>
              <w:spacing w:after="0" w:line="240" w:lineRule="auto"/>
            </w:pPr>
            <w:r w:rsidRPr="00D401B6">
              <w:t>Coaching</w:t>
            </w:r>
          </w:p>
        </w:tc>
        <w:tc>
          <w:tcPr>
            <w:tcW w:w="425" w:type="dxa"/>
          </w:tcPr>
          <w:p w:rsidR="0035773B" w:rsidRPr="00D401B6" w:rsidRDefault="00051B29" w:rsidP="001E5110">
            <w:pPr>
              <w:spacing w:after="0" w:line="240" w:lineRule="auto"/>
              <w:jc w:val="right"/>
            </w:pPr>
            <w:r>
              <w:rPr>
                <w:noProof/>
              </w:rPr>
              <w:pict>
                <v:rect id="_x0000_s1189" style="position:absolute;left:0;text-align:left;margin-left:4.15pt;margin-top:3.4pt;width:7.5pt;height:7.15pt;z-index:251725824;mso-position-horizontal-relative:text;mso-position-vertical-relative:text"/>
              </w:pict>
            </w:r>
            <w:r w:rsidR="0035773B" w:rsidRPr="00D401B6">
              <w:sym w:font="Symbol" w:char="F085"/>
            </w:r>
          </w:p>
        </w:tc>
        <w:tc>
          <w:tcPr>
            <w:tcW w:w="2346" w:type="dxa"/>
          </w:tcPr>
          <w:p w:rsidR="0035773B" w:rsidRPr="00D401B6" w:rsidRDefault="0035773B" w:rsidP="001E5110">
            <w:pPr>
              <w:spacing w:after="0" w:line="240" w:lineRule="auto"/>
            </w:pPr>
            <w:r>
              <w:t>Formal t</w:t>
            </w:r>
            <w:r w:rsidRPr="00D401B6">
              <w:t>raining</w:t>
            </w:r>
          </w:p>
        </w:tc>
        <w:tc>
          <w:tcPr>
            <w:tcW w:w="349" w:type="dxa"/>
          </w:tcPr>
          <w:p w:rsidR="0035773B" w:rsidRPr="00D401B6" w:rsidRDefault="00051B29" w:rsidP="001E5110">
            <w:pPr>
              <w:spacing w:after="0" w:line="240" w:lineRule="auto"/>
              <w:jc w:val="right"/>
            </w:pPr>
            <w:r>
              <w:rPr>
                <w:noProof/>
              </w:rPr>
              <w:pict>
                <v:rect id="_x0000_s1192" style="position:absolute;left:0;text-align:left;margin-left:.85pt;margin-top:3.4pt;width:7.5pt;height:7.15pt;z-index:251728896;mso-position-horizontal-relative:text;mso-position-vertical-relative:text"/>
              </w:pict>
            </w:r>
            <w:r w:rsidR="0035773B" w:rsidRPr="00D401B6">
              <w:sym w:font="Symbol" w:char="F085"/>
            </w:r>
          </w:p>
        </w:tc>
        <w:tc>
          <w:tcPr>
            <w:tcW w:w="2723" w:type="dxa"/>
          </w:tcPr>
          <w:p w:rsidR="0035773B" w:rsidRPr="00D401B6" w:rsidRDefault="0035773B" w:rsidP="001E5110">
            <w:pPr>
              <w:spacing w:after="0" w:line="240" w:lineRule="auto"/>
            </w:pPr>
            <w:r w:rsidRPr="00D401B6">
              <w:t>Exchange visit</w:t>
            </w:r>
          </w:p>
        </w:tc>
      </w:tr>
      <w:tr w:rsidR="0035773B" w:rsidRPr="00D401B6" w:rsidTr="001E5110">
        <w:tc>
          <w:tcPr>
            <w:tcW w:w="392" w:type="dxa"/>
          </w:tcPr>
          <w:p w:rsidR="0035773B" w:rsidRPr="00D401B6" w:rsidRDefault="00051B29" w:rsidP="001E5110">
            <w:pPr>
              <w:spacing w:after="0" w:line="240" w:lineRule="auto"/>
              <w:jc w:val="right"/>
            </w:pPr>
            <w:r>
              <w:rPr>
                <w:noProof/>
              </w:rPr>
              <w:pict>
                <v:rect id="_x0000_s1186" style="position:absolute;left:0;text-align:left;margin-left:2.65pt;margin-top:2.75pt;width:7.5pt;height:7.15pt;z-index:251722752;mso-position-horizontal-relative:text;mso-position-vertical-relative:text"/>
              </w:pict>
            </w:r>
            <w:r w:rsidR="0035773B" w:rsidRPr="00D401B6">
              <w:sym w:font="Symbol" w:char="F085"/>
            </w:r>
          </w:p>
        </w:tc>
        <w:tc>
          <w:tcPr>
            <w:tcW w:w="2977" w:type="dxa"/>
          </w:tcPr>
          <w:p w:rsidR="0035773B" w:rsidRPr="00D401B6" w:rsidRDefault="0035773B" w:rsidP="001E5110">
            <w:pPr>
              <w:spacing w:after="0" w:line="240" w:lineRule="auto"/>
            </w:pPr>
            <w:r>
              <w:t>Construction follow-up</w:t>
            </w:r>
          </w:p>
        </w:tc>
        <w:tc>
          <w:tcPr>
            <w:tcW w:w="425" w:type="dxa"/>
          </w:tcPr>
          <w:p w:rsidR="0035773B" w:rsidRPr="00D401B6" w:rsidRDefault="00051B29" w:rsidP="001E5110">
            <w:pPr>
              <w:spacing w:after="0" w:line="240" w:lineRule="auto"/>
              <w:jc w:val="right"/>
            </w:pPr>
            <w:r>
              <w:rPr>
                <w:noProof/>
              </w:rPr>
              <w:pict>
                <v:rect id="_x0000_s1190" style="position:absolute;left:0;text-align:left;margin-left:4.15pt;margin-top:2.75pt;width:7.5pt;height:7.15pt;z-index:251726848;mso-position-horizontal-relative:text;mso-position-vertical-relative:text"/>
              </w:pict>
            </w:r>
            <w:r w:rsidR="0035773B" w:rsidRPr="00D401B6">
              <w:sym w:font="Symbol" w:char="F085"/>
            </w:r>
          </w:p>
        </w:tc>
        <w:tc>
          <w:tcPr>
            <w:tcW w:w="2346" w:type="dxa"/>
          </w:tcPr>
          <w:p w:rsidR="0035773B" w:rsidRPr="00D401B6" w:rsidRDefault="0035773B" w:rsidP="001E5110">
            <w:pPr>
              <w:spacing w:after="0" w:line="240" w:lineRule="auto"/>
            </w:pPr>
            <w:r>
              <w:t>Team building</w:t>
            </w:r>
          </w:p>
        </w:tc>
        <w:tc>
          <w:tcPr>
            <w:tcW w:w="349" w:type="dxa"/>
          </w:tcPr>
          <w:p w:rsidR="0035773B" w:rsidRPr="00D401B6" w:rsidRDefault="00051B29" w:rsidP="001E5110">
            <w:pPr>
              <w:spacing w:after="0" w:line="240" w:lineRule="auto"/>
              <w:jc w:val="right"/>
            </w:pPr>
            <w:r>
              <w:rPr>
                <w:noProof/>
              </w:rPr>
              <w:pict>
                <v:rect id="_x0000_s1193" style="position:absolute;left:0;text-align:left;margin-left:1.1pt;margin-top:2.75pt;width:7.5pt;height:7.15pt;z-index:251729920;mso-position-horizontal-relative:text;mso-position-vertical-relative:text"/>
              </w:pict>
            </w:r>
          </w:p>
        </w:tc>
        <w:tc>
          <w:tcPr>
            <w:tcW w:w="2723" w:type="dxa"/>
          </w:tcPr>
          <w:p w:rsidR="0035773B" w:rsidRPr="00D401B6" w:rsidRDefault="0035773B" w:rsidP="001E5110">
            <w:pPr>
              <w:spacing w:after="0" w:line="240" w:lineRule="auto"/>
            </w:pPr>
            <w:r>
              <w:t>Workshop</w:t>
            </w:r>
          </w:p>
        </w:tc>
      </w:tr>
      <w:tr w:rsidR="0035773B" w:rsidRPr="00D401B6" w:rsidTr="001E5110">
        <w:tc>
          <w:tcPr>
            <w:tcW w:w="392" w:type="dxa"/>
          </w:tcPr>
          <w:p w:rsidR="0035773B" w:rsidRPr="00D401B6" w:rsidRDefault="00051B29" w:rsidP="001E5110">
            <w:pPr>
              <w:spacing w:after="0" w:line="240" w:lineRule="auto"/>
              <w:jc w:val="right"/>
            </w:pPr>
            <w:r>
              <w:rPr>
                <w:noProof/>
              </w:rPr>
              <w:pict>
                <v:rect id="_x0000_s1187" style="position:absolute;left:0;text-align:left;margin-left:2.65pt;margin-top:4.15pt;width:7.5pt;height:7.15pt;z-index:251723776;mso-position-horizontal-relative:text;mso-position-vertical-relative:text"/>
              </w:pict>
            </w:r>
          </w:p>
        </w:tc>
        <w:tc>
          <w:tcPr>
            <w:tcW w:w="2977" w:type="dxa"/>
          </w:tcPr>
          <w:p w:rsidR="0035773B" w:rsidRPr="00D401B6" w:rsidRDefault="0035773B" w:rsidP="001E5110">
            <w:pPr>
              <w:spacing w:after="0" w:line="240" w:lineRule="auto"/>
            </w:pPr>
            <w:r w:rsidRPr="00D401B6">
              <w:t>Other ……………………………..</w:t>
            </w:r>
          </w:p>
        </w:tc>
        <w:tc>
          <w:tcPr>
            <w:tcW w:w="425" w:type="dxa"/>
          </w:tcPr>
          <w:p w:rsidR="0035773B" w:rsidRPr="00D401B6" w:rsidRDefault="0035773B" w:rsidP="001E5110">
            <w:pPr>
              <w:spacing w:after="0" w:line="240" w:lineRule="auto"/>
              <w:jc w:val="right"/>
            </w:pPr>
          </w:p>
        </w:tc>
        <w:tc>
          <w:tcPr>
            <w:tcW w:w="2346" w:type="dxa"/>
          </w:tcPr>
          <w:p w:rsidR="0035773B" w:rsidRPr="00D401B6" w:rsidRDefault="0035773B" w:rsidP="001E5110">
            <w:pPr>
              <w:spacing w:after="0" w:line="240" w:lineRule="auto"/>
            </w:pPr>
          </w:p>
        </w:tc>
        <w:tc>
          <w:tcPr>
            <w:tcW w:w="349" w:type="dxa"/>
          </w:tcPr>
          <w:p w:rsidR="0035773B" w:rsidRPr="00D401B6" w:rsidRDefault="0035773B" w:rsidP="001E5110">
            <w:pPr>
              <w:spacing w:after="0" w:line="240" w:lineRule="auto"/>
              <w:jc w:val="right"/>
            </w:pPr>
          </w:p>
        </w:tc>
        <w:tc>
          <w:tcPr>
            <w:tcW w:w="2723" w:type="dxa"/>
          </w:tcPr>
          <w:p w:rsidR="0035773B" w:rsidRDefault="0035773B" w:rsidP="001E5110">
            <w:pPr>
              <w:spacing w:after="0" w:line="240" w:lineRule="auto"/>
            </w:pPr>
          </w:p>
        </w:tc>
      </w:tr>
    </w:tbl>
    <w:p w:rsidR="0035773B" w:rsidRDefault="0035773B" w:rsidP="0035773B">
      <w:pPr>
        <w:spacing w:after="0" w:line="240" w:lineRule="auto"/>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8"/>
        <w:gridCol w:w="1440"/>
        <w:gridCol w:w="1440"/>
        <w:gridCol w:w="1440"/>
      </w:tblGrid>
      <w:tr w:rsidR="0035773B" w:rsidRPr="000A47D3" w:rsidTr="001E5110">
        <w:trPr>
          <w:trHeight w:val="576"/>
        </w:trPr>
        <w:tc>
          <w:tcPr>
            <w:tcW w:w="4968" w:type="dxa"/>
            <w:shd w:val="clear" w:color="auto" w:fill="DBE5F1"/>
            <w:vAlign w:val="center"/>
          </w:tcPr>
          <w:p w:rsidR="0035773B" w:rsidRPr="000A47D3" w:rsidRDefault="0035773B" w:rsidP="001E5110">
            <w:pPr>
              <w:spacing w:after="0" w:line="240" w:lineRule="auto"/>
              <w:jc w:val="center"/>
              <w:rPr>
                <w:b/>
              </w:rPr>
            </w:pPr>
            <w:r w:rsidRPr="000A47D3">
              <w:rPr>
                <w:b/>
              </w:rPr>
              <w:t>Public and participation:</w:t>
            </w:r>
          </w:p>
        </w:tc>
        <w:tc>
          <w:tcPr>
            <w:tcW w:w="1440" w:type="dxa"/>
            <w:shd w:val="clear" w:color="auto" w:fill="DBE5F1"/>
            <w:vAlign w:val="center"/>
          </w:tcPr>
          <w:p w:rsidR="0035773B" w:rsidRPr="000A47D3" w:rsidRDefault="0035773B" w:rsidP="001E5110">
            <w:pPr>
              <w:spacing w:after="0" w:line="240" w:lineRule="auto"/>
              <w:jc w:val="center"/>
              <w:rPr>
                <w:b/>
              </w:rPr>
            </w:pPr>
            <w:r w:rsidRPr="000A47D3">
              <w:rPr>
                <w:b/>
              </w:rPr>
              <w:t>Men</w:t>
            </w:r>
          </w:p>
        </w:tc>
        <w:tc>
          <w:tcPr>
            <w:tcW w:w="1440" w:type="dxa"/>
            <w:shd w:val="clear" w:color="auto" w:fill="DBE5F1"/>
            <w:vAlign w:val="center"/>
          </w:tcPr>
          <w:p w:rsidR="0035773B" w:rsidRPr="000A47D3" w:rsidRDefault="0035773B" w:rsidP="001E5110">
            <w:pPr>
              <w:spacing w:after="0" w:line="240" w:lineRule="auto"/>
              <w:jc w:val="center"/>
              <w:rPr>
                <w:b/>
              </w:rPr>
            </w:pPr>
            <w:r w:rsidRPr="000A47D3">
              <w:rPr>
                <w:b/>
              </w:rPr>
              <w:t>Women</w:t>
            </w:r>
          </w:p>
        </w:tc>
        <w:tc>
          <w:tcPr>
            <w:tcW w:w="1440" w:type="dxa"/>
            <w:shd w:val="clear" w:color="auto" w:fill="DBE5F1"/>
            <w:vAlign w:val="center"/>
          </w:tcPr>
          <w:p w:rsidR="0035773B" w:rsidRPr="000A47D3" w:rsidRDefault="0035773B" w:rsidP="001E5110">
            <w:pPr>
              <w:spacing w:after="0" w:line="240" w:lineRule="auto"/>
              <w:jc w:val="center"/>
              <w:rPr>
                <w:b/>
              </w:rPr>
            </w:pPr>
            <w:r w:rsidRPr="000A47D3">
              <w:rPr>
                <w:b/>
              </w:rPr>
              <w:t>Total</w:t>
            </w:r>
          </w:p>
        </w:tc>
      </w:tr>
      <w:tr w:rsidR="0035773B" w:rsidRPr="00343B04" w:rsidTr="001E5110">
        <w:trPr>
          <w:trHeight w:val="288"/>
        </w:trPr>
        <w:tc>
          <w:tcPr>
            <w:tcW w:w="4968" w:type="dxa"/>
            <w:vAlign w:val="center"/>
          </w:tcPr>
          <w:p w:rsidR="0035773B" w:rsidRPr="00343B04" w:rsidRDefault="0035773B" w:rsidP="001E5110">
            <w:pPr>
              <w:spacing w:after="0" w:line="240" w:lineRule="auto"/>
            </w:pPr>
            <w:r w:rsidRPr="00343B04">
              <w:t>Farmer</w:t>
            </w: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r>
      <w:tr w:rsidR="0035773B" w:rsidRPr="00343B04" w:rsidTr="001E5110">
        <w:trPr>
          <w:trHeight w:val="288"/>
        </w:trPr>
        <w:tc>
          <w:tcPr>
            <w:tcW w:w="4968" w:type="dxa"/>
            <w:vAlign w:val="center"/>
          </w:tcPr>
          <w:p w:rsidR="0035773B" w:rsidRPr="00343B04" w:rsidRDefault="0035773B" w:rsidP="001E5110">
            <w:pPr>
              <w:spacing w:after="0" w:line="240" w:lineRule="auto"/>
            </w:pPr>
            <w:r w:rsidRPr="00343B04">
              <w:t>Farmer Organization Representatives</w:t>
            </w: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r>
      <w:tr w:rsidR="0035773B" w:rsidRPr="00343B04" w:rsidTr="001E5110">
        <w:trPr>
          <w:trHeight w:val="288"/>
        </w:trPr>
        <w:tc>
          <w:tcPr>
            <w:tcW w:w="4968" w:type="dxa"/>
            <w:vAlign w:val="center"/>
          </w:tcPr>
          <w:p w:rsidR="0035773B" w:rsidRPr="00343B04" w:rsidRDefault="0035773B" w:rsidP="001E5110">
            <w:pPr>
              <w:spacing w:after="0" w:line="240" w:lineRule="auto"/>
            </w:pPr>
            <w:r w:rsidRPr="00343B04">
              <w:t>Local authorit</w:t>
            </w:r>
            <w:r>
              <w:t>y</w:t>
            </w: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r>
      <w:tr w:rsidR="0035773B" w:rsidRPr="00343B04" w:rsidTr="001E5110">
        <w:trPr>
          <w:trHeight w:val="288"/>
        </w:trPr>
        <w:tc>
          <w:tcPr>
            <w:tcW w:w="4968" w:type="dxa"/>
            <w:vAlign w:val="center"/>
          </w:tcPr>
          <w:p w:rsidR="0035773B" w:rsidRPr="00343B04" w:rsidRDefault="0035773B" w:rsidP="001E5110">
            <w:pPr>
              <w:spacing w:after="0" w:line="240" w:lineRule="auto"/>
            </w:pPr>
            <w:r w:rsidRPr="00343B04">
              <w:t>Government officials</w:t>
            </w: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r>
      <w:tr w:rsidR="0035773B" w:rsidRPr="00343B04" w:rsidTr="001E5110">
        <w:trPr>
          <w:trHeight w:val="288"/>
        </w:trPr>
        <w:tc>
          <w:tcPr>
            <w:tcW w:w="4968" w:type="dxa"/>
            <w:vAlign w:val="center"/>
          </w:tcPr>
          <w:p w:rsidR="0035773B" w:rsidRPr="00343B04" w:rsidRDefault="0035773B" w:rsidP="001E5110">
            <w:pPr>
              <w:spacing w:after="0" w:line="240" w:lineRule="auto"/>
            </w:pPr>
            <w:r w:rsidRPr="00343B04">
              <w:t>ISC staff</w:t>
            </w: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r>
      <w:tr w:rsidR="0035773B" w:rsidRPr="00343B04" w:rsidTr="001E5110">
        <w:trPr>
          <w:trHeight w:val="288"/>
        </w:trPr>
        <w:tc>
          <w:tcPr>
            <w:tcW w:w="4968" w:type="dxa"/>
            <w:vAlign w:val="center"/>
          </w:tcPr>
          <w:p w:rsidR="0035773B" w:rsidRPr="00343B04" w:rsidRDefault="0035773B" w:rsidP="001E5110">
            <w:pPr>
              <w:spacing w:after="0" w:line="240" w:lineRule="auto"/>
            </w:pPr>
            <w:r w:rsidRPr="00343B04">
              <w:t>Other (specify):……………….........</w:t>
            </w:r>
            <w:r>
              <w:t>.................</w:t>
            </w:r>
            <w:r w:rsidRPr="00343B04">
              <w:t>.............</w:t>
            </w:r>
            <w:r>
              <w:t xml:space="preserve"> </w:t>
            </w: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c>
          <w:tcPr>
            <w:tcW w:w="1440" w:type="dxa"/>
            <w:vAlign w:val="center"/>
          </w:tcPr>
          <w:p w:rsidR="0035773B" w:rsidRPr="00343B04" w:rsidRDefault="0035773B" w:rsidP="001E5110">
            <w:pPr>
              <w:jc w:val="center"/>
            </w:pPr>
          </w:p>
        </w:tc>
      </w:tr>
      <w:tr w:rsidR="0035773B" w:rsidRPr="000A47D3" w:rsidTr="001E5110">
        <w:trPr>
          <w:trHeight w:val="288"/>
        </w:trPr>
        <w:tc>
          <w:tcPr>
            <w:tcW w:w="4968" w:type="dxa"/>
            <w:shd w:val="clear" w:color="auto" w:fill="DBE5F1"/>
            <w:vAlign w:val="center"/>
          </w:tcPr>
          <w:p w:rsidR="0035773B" w:rsidRPr="000A47D3" w:rsidRDefault="0035773B" w:rsidP="001E5110">
            <w:pPr>
              <w:spacing w:after="0" w:line="240" w:lineRule="auto"/>
              <w:rPr>
                <w:b/>
              </w:rPr>
            </w:pPr>
            <w:r w:rsidRPr="000A47D3">
              <w:rPr>
                <w:b/>
              </w:rPr>
              <w:t>Total number of participants</w:t>
            </w:r>
          </w:p>
        </w:tc>
        <w:tc>
          <w:tcPr>
            <w:tcW w:w="1440" w:type="dxa"/>
            <w:shd w:val="clear" w:color="auto" w:fill="DBE5F1"/>
            <w:vAlign w:val="center"/>
          </w:tcPr>
          <w:p w:rsidR="0035773B" w:rsidRPr="000A47D3" w:rsidRDefault="0035773B" w:rsidP="001E5110">
            <w:pPr>
              <w:jc w:val="center"/>
              <w:rPr>
                <w:b/>
              </w:rPr>
            </w:pPr>
          </w:p>
        </w:tc>
        <w:tc>
          <w:tcPr>
            <w:tcW w:w="1440" w:type="dxa"/>
            <w:shd w:val="clear" w:color="auto" w:fill="DBE5F1"/>
            <w:vAlign w:val="center"/>
          </w:tcPr>
          <w:p w:rsidR="0035773B" w:rsidRPr="000A47D3" w:rsidRDefault="0035773B" w:rsidP="001E5110">
            <w:pPr>
              <w:jc w:val="center"/>
              <w:rPr>
                <w:b/>
              </w:rPr>
            </w:pPr>
          </w:p>
        </w:tc>
        <w:tc>
          <w:tcPr>
            <w:tcW w:w="1440" w:type="dxa"/>
            <w:shd w:val="clear" w:color="auto" w:fill="DBE5F1"/>
            <w:vAlign w:val="center"/>
          </w:tcPr>
          <w:p w:rsidR="0035773B" w:rsidRPr="000A47D3" w:rsidRDefault="0035773B" w:rsidP="001E5110">
            <w:pPr>
              <w:jc w:val="center"/>
              <w:rPr>
                <w:b/>
              </w:rPr>
            </w:pPr>
          </w:p>
        </w:tc>
      </w:tr>
    </w:tbl>
    <w:p w:rsidR="0035773B" w:rsidRDefault="0035773B" w:rsidP="0035773B"/>
    <w:p w:rsidR="003775D8" w:rsidRDefault="0035773B">
      <w:r>
        <w:t>Attach if available attendance list, minutes, report or any other relevant information</w:t>
      </w:r>
      <w:r w:rsidR="003775D8">
        <w:br w:type="page"/>
      </w:r>
    </w:p>
    <w:p w:rsidR="0035773B" w:rsidRDefault="00051B29" w:rsidP="0035773B">
      <w:r>
        <w:rPr>
          <w:noProof/>
          <w:lang w:bidi="ar-SA"/>
        </w:rPr>
        <w:lastRenderedPageBreak/>
        <w:pict>
          <v:rect id="_x0000_s1195" style="position:absolute;margin-left:-12.4pt;margin-top:-32.9pt;width:483pt;height:733.5pt;z-index:251731968" filled="f" strokecolor="#95b3d7 [1940]" strokeweight="4.5pt"/>
        </w:pict>
      </w:r>
      <w:r>
        <w:rPr>
          <w:noProof/>
          <w:lang w:eastAsia="fr-FR"/>
        </w:rPr>
        <w:pict>
          <v:shapetype id="_x0000_t202" coordsize="21600,21600" o:spt="202" path="m,l,21600r21600,l21600,xe">
            <v:stroke joinstyle="miter"/>
            <v:path gradientshapeok="t" o:connecttype="rect"/>
          </v:shapetype>
          <v:shape id="_x0000_s1175" type="#_x0000_t202" style="position:absolute;margin-left:-.5pt;margin-top:11.95pt;width:462.1pt;height:328.15pt;z-index:251711488">
            <v:textbox>
              <w:txbxContent>
                <w:p w:rsidR="00277CA5" w:rsidRDefault="00277CA5" w:rsidP="0035773B">
                  <w:pPr>
                    <w:spacing w:after="0" w:line="240" w:lineRule="auto"/>
                  </w:pPr>
                  <w:r>
                    <w:t xml:space="preserve">Other / Remarks: </w:t>
                  </w:r>
                </w:p>
                <w:p w:rsidR="00277CA5" w:rsidRDefault="00277CA5" w:rsidP="0035773B">
                  <w:pPr>
                    <w:spacing w:after="0" w:line="240" w:lineRule="auto"/>
                  </w:pPr>
                </w:p>
                <w:p w:rsidR="00277CA5" w:rsidRDefault="00277CA5" w:rsidP="0035773B">
                  <w:pPr>
                    <w:spacing w:after="0" w:line="240" w:lineRule="auto"/>
                  </w:pPr>
                </w:p>
              </w:txbxContent>
            </v:textbox>
          </v:shape>
        </w:pict>
      </w:r>
    </w:p>
    <w:p w:rsidR="003775D8" w:rsidRPr="0040621D" w:rsidRDefault="003775D8" w:rsidP="0035773B"/>
    <w:p w:rsidR="0035773B" w:rsidRDefault="0035773B" w:rsidP="0035773B"/>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 w:rsidR="00002D3D" w:rsidRDefault="00002D3D">
      <w:pPr>
        <w:sectPr w:rsidR="00002D3D" w:rsidSect="00C248C9">
          <w:pgSz w:w="11907" w:h="16840" w:code="9"/>
          <w:pgMar w:top="1134" w:right="1418" w:bottom="1134" w:left="1418" w:header="720" w:footer="355" w:gutter="0"/>
          <w:cols w:space="720"/>
          <w:titlePg/>
          <w:docGrid w:linePitch="299"/>
        </w:sectPr>
      </w:pPr>
    </w:p>
    <w:p w:rsidR="00002D3D" w:rsidRDefault="00125508" w:rsidP="00002D3D">
      <w:pPr>
        <w:pStyle w:val="Heading2"/>
        <w:ind w:left="0"/>
      </w:pPr>
      <w:r>
        <w:lastRenderedPageBreak/>
        <w:t>Data follow-</w:t>
      </w:r>
      <w:r w:rsidR="00002D3D">
        <w:t>up</w:t>
      </w:r>
    </w:p>
    <w:p w:rsidR="0035773B" w:rsidRDefault="00051B29" w:rsidP="0035773B">
      <w:r>
        <w:rPr>
          <w:noProof/>
          <w:lang w:bidi="ar-SA"/>
        </w:rPr>
        <w:pict>
          <v:shape id="_x0000_s1227" type="#_x0000_t75" style="position:absolute;margin-left:-28.95pt;margin-top:4.55pt;width:790.7pt;height:108pt;z-index:251779072">
            <v:imagedata r:id="rId22" o:title=""/>
          </v:shape>
          <o:OLEObject Type="Embed" ProgID="Excel.Sheet.8" ShapeID="_x0000_s1227" DrawAspect="Content" ObjectID="_1381234273" r:id="rId23"/>
        </w:pict>
      </w:r>
    </w:p>
    <w:p w:rsidR="00002D3D" w:rsidRDefault="00002D3D" w:rsidP="00E03AFD">
      <w:pPr>
        <w:ind w:left="-630"/>
      </w:pPr>
    </w:p>
    <w:p w:rsidR="0035773B" w:rsidRDefault="0035773B" w:rsidP="0035773B"/>
    <w:p w:rsidR="00002D3D" w:rsidRDefault="00002D3D" w:rsidP="0035773B"/>
    <w:p w:rsidR="00002D3D" w:rsidRDefault="00051B29" w:rsidP="0035773B">
      <w:r>
        <w:rPr>
          <w:noProof/>
          <w:lang w:bidi="ar-SA"/>
        </w:rPr>
        <w:pict>
          <v:group id="_x0000_s1279" style="position:absolute;margin-left:-13.55pt;margin-top:14.75pt;width:663.4pt;height:333.8pt;z-index:251974656" coordorigin="863,4339" coordsize="13268,6676">
            <v:group id="_x0000_s1278" style="position:absolute;left:863;top:4339;width:13268;height:6676" coordorigin="863,4339" coordsize="13268,6676">
              <v:shapetype id="_x0000_t32" coordsize="21600,21600" o:spt="32" o:oned="t" path="m,l21600,21600e" filled="f">
                <v:path arrowok="t" fillok="f" o:connecttype="none"/>
                <o:lock v:ext="edit" shapetype="t"/>
              </v:shapetype>
              <v:shape id="_x0000_s1232" type="#_x0000_t32" style="position:absolute;left:3170;top:4339;width:168;height:3946;flip:x y" o:connectortype="straight" o:regroupid="2" strokecolor="#e36c0a [2409]" strokeweight=".5pt">
                <v:stroke endarrow="open"/>
              </v:shape>
              <v:shape id="_x0000_s1233" type="#_x0000_t32" style="position:absolute;left:8603;top:4372;width:1476;height:855;flip:x y" o:connectortype="straight" o:regroupid="2" strokecolor="#e36c0a [2409]" strokeweight=".5pt">
                <v:stroke endarrow="open"/>
              </v:shape>
              <v:shape id="_x0000_s1234" type="#_x0000_t32" style="position:absolute;left:3990;top:4339;width:217;height:1449;flip:x y" o:connectortype="straight" o:regroupid="2" strokecolor="#e36c0a [2409]" strokeweight=".5pt">
                <v:stroke endarrow="open"/>
              </v:shape>
              <v:shape id="_x0000_s1235" type="#_x0000_t32" style="position:absolute;left:5116;top:4339;width:111;height:1187;flip:x y" o:connectortype="straight" o:regroupid="2" strokecolor="#e36c0a [2409]" strokeweight=".5pt">
                <v:stroke endarrow="open"/>
              </v:shape>
              <v:shape id="_x0000_s1236" type="#_x0000_t32" style="position:absolute;left:4575;top:4339;width:230;height:2377;flip:x y" o:connectortype="straight" o:regroupid="2" strokecolor="#3f3151 [1607]" strokeweight=".5pt">
                <v:stroke endarrow="open"/>
              </v:shape>
              <v:shape id="_x0000_s1237" type="#_x0000_t32" style="position:absolute;left:2051;top:4339;width:55;height:2440;flip:x y" o:connectortype="straight" o:regroupid="2" strokecolor="#e36c0a [2409]" strokeweight=".5pt">
                <v:stroke endarrow="open"/>
              </v:shape>
              <v:shape id="_x0000_s1238" type="#_x0000_t32" style="position:absolute;left:863;top:4339;width:214;height:972;flip:x y" o:connectortype="straight" o:regroupid="2" strokecolor="#3f3151 [1607]" strokeweight=".5pt">
                <v:stroke endarrow="open"/>
              </v:shape>
              <v:rect id="_x0000_s1239" style="position:absolute;left:5732;top:6042;width:4123;height:233" o:regroupid="2" fillcolor="#fde9d9 [665]" strokecolor="#e36c0a [2409]" strokeweight=".5pt">
                <v:fill opacity="13107f"/>
              </v:rect>
              <v:shape id="_x0000_s1240" type="#_x0000_t32" style="position:absolute;left:4207;top:5788;width:1525;height:365" o:connectortype="straight" o:regroupid="2" strokecolor="#e36c0a [2409]" strokeweight=".5pt"/>
              <v:rect id="_x0000_s1242" style="position:absolute;left:5732;top:6716;width:2871;height:158" o:regroupid="2" fillcolor="#ccc0d9 [1303]" strokecolor="#3f3151 [1607]" strokeweight=".5pt">
                <v:fill opacity="13107f"/>
              </v:rect>
              <v:rect id="_x0000_s1243" style="position:absolute;left:5732;top:6931;width:2871;height:176" o:regroupid="2" fillcolor="#fde9d9 [665]" strokecolor="#e36c0a [2409]" strokeweight=".5pt">
                <v:fill opacity="13107f"/>
              </v:rect>
              <v:rect id="_x0000_s1244" style="position:absolute;left:5732;top:7171;width:1552;height:176" o:regroupid="2" fillcolor="#ccc0d9 [1303]" strokecolor="#3f3151 [1607]" strokeweight=".5pt">
                <v:fill opacity="13107f"/>
              </v:rect>
              <v:rect id="_x0000_s1245" style="position:absolute;left:7964;top:7171;width:1599;height:176" o:regroupid="2" fillcolor="#fde9d9 [665]" strokecolor="#e36c0a [2409]" strokeweight=".5pt">
                <v:fill opacity="13107f"/>
              </v:rect>
              <v:shape id="_x0000_s1246" type="#_x0000_t32" style="position:absolute;left:4805;top:6716;width:927;height:63" o:connectortype="straight" o:regroupid="2" strokecolor="#5f497a [2407]" strokeweight=".5pt"/>
              <v:shape id="_x0000_s1247" type="#_x0000_t32" style="position:absolute;left:1092;top:4372;width:357;height:939;flip:y" o:connectortype="straight" o:regroupid="2" strokecolor="#3f3151 [1607]" strokeweight=".5pt">
                <v:stroke endarrow="open"/>
              </v:shape>
              <v:shape id="_x0000_s1248" type="#_x0000_t32" style="position:absolute;left:1077;top:6874;width:4655;height:382" o:connectortype="straight" o:regroupid="2" strokecolor="#3f3151 [1607]" strokeweight=".5pt"/>
              <v:shape id="_x0000_s1249" type="#_x0000_t32" style="position:absolute;left:5227;top:4372;width:589;height:1154;flip:y" o:connectortype="straight" o:regroupid="2" strokecolor="#e36c0a [2409]" strokeweight=".5pt">
                <v:stroke endarrow="open"/>
              </v:shape>
              <v:shape id="_x0000_s1250" type="#_x0000_t32" style="position:absolute;left:5227;top:5526;width:0;height:1468" o:connectortype="straight" o:regroupid="2" strokecolor="#f79646 [3209]" strokeweight=".5pt"/>
              <v:shape id="_x0000_s1251" type="#_x0000_t32" style="position:absolute;left:5227;top:6994;width:505;height:0" o:connectortype="straight" o:regroupid="2" strokecolor="#f79646 [3209]" strokeweight=".5pt"/>
              <v:shape id="_x0000_s1252" type="#_x0000_t32" style="position:absolute;left:2106;top:6779;width:5858;height:477" o:connectortype="straight" o:regroupid="2" strokecolor="#e36c0a [2409]" strokeweight=".5pt"/>
              <v:shape id="_x0000_s1253" type="#_x0000_t32" style="position:absolute;left:1077;top:5311;width:0;height:1563" o:connectortype="straight" o:regroupid="2" strokecolor="#5f497a [2407]" strokeweight=".5pt"/>
              <v:rect id="_x0000_s1254" style="position:absolute;left:5732;top:7406;width:4123;height:589" o:regroupid="2" fillcolor="#fde9d9 [665]" strokecolor="#e36c0a [2409]" strokeweight=".5pt">
                <v:fill opacity="13107f"/>
              </v:rect>
              <v:shape id="_x0000_s1255" type="#_x0000_t32" style="position:absolute;left:10079;top:5227;width:0;height:2431" o:connectortype="straight" o:regroupid="2" strokecolor="#e36c0a [2409]" strokeweight=".5pt"/>
              <v:shape id="_x0000_s1256" type="#_x0000_t32" style="position:absolute;left:9855;top:7658;width:224;height:0;flip:x" o:connectortype="straight" o:regroupid="2" strokecolor="#e36c0a [2409]" strokeweight=".5pt"/>
              <v:rect id="_x0000_s1257" style="position:absolute;left:5732;top:8079;width:1798;height:158" o:regroupid="2" fillcolor="#ccc0d9 [1303]" strokecolor="#3f3151 [1607]" strokeweight=".5pt">
                <v:fill opacity="13107f"/>
              </v:rect>
              <v:shape id="_x0000_s1258" type="#_x0000_t32" style="position:absolute;left:2580;top:4372;width:300;height:3511;flip:x y" o:connectortype="straight" o:regroupid="2" strokecolor="#3f3151 [1607]" strokeweight=".5pt">
                <v:stroke endarrow="open"/>
              </v:shape>
              <v:shape id="_x0000_s1259" type="#_x0000_t32" style="position:absolute;left:2880;top:7883;width:2852;height:271" o:connectortype="straight" o:regroupid="2" strokecolor="#3f3151 [1607]" strokeweight=".5pt"/>
              <v:rect id="_x0000_s1260" style="position:absolute;left:5732;top:8404;width:4123;height:713" o:regroupid="2" fillcolor="#fde9d9 [665]" strokecolor="#e36c0a [2409]" strokeweight=".5pt">
                <v:fill opacity="13107f"/>
              </v:rect>
              <v:shape id="_x0000_s1261" type="#_x0000_t32" style="position:absolute;left:3338;top:8285;width:2394;height:252" o:connectortype="straight" o:regroupid="2" strokecolor="#e36c0a [2409]" strokeweight=".5pt"/>
              <v:rect id="_x0000_s1262" style="position:absolute;left:5732;top:9174;width:4123;height:1841" o:regroupid="2" fillcolor="#ccc0d9 [1303]" strokecolor="#3f3151 [1607]" strokeweight=".5pt">
                <v:fill opacity="13107f"/>
              </v:rect>
              <v:shape id="_x0000_s1263" type="#_x0000_t32" style="position:absolute;left:9855;top:8670;width:1618;height:819;flip:y" o:connectortype="straight" o:regroupid="2" strokecolor="#3f3151 [1607]" strokeweight=".5pt"/>
              <v:shape id="_x0000_s1264" type="#_x0000_t32" style="position:absolute;left:11473;top:5940;width:1;height:2730;flip:y" o:connectortype="straight" o:regroupid="2" strokecolor="#3f3151 [1607]" strokeweight=".5pt"/>
              <v:shape id="_x0000_s1266" type="#_x0000_t32" style="position:absolute;left:10295;top:4432;width:1178;height:1508;flip:x y" o:connectortype="straight" o:regroupid="2" strokecolor="#3f3151 [1607]" strokeweight=".5pt">
                <v:stroke endarrow="open"/>
              </v:shape>
              <v:shape id="_x0000_s1267" type="#_x0000_t32" style="position:absolute;left:11473;top:4432;width:0;height:1508;flip:y" o:connectortype="straight" o:regroupid="2" strokecolor="#5f497a [2407]" strokeweight=".5pt">
                <v:stroke endarrow="open"/>
              </v:shape>
              <v:shape id="_x0000_s1268" type="#_x0000_t32" style="position:absolute;left:11473;top:4432;width:1122;height:1508;flip:y" o:connectortype="straight" o:regroupid="2" strokecolor="#3f3151 [1607]" strokeweight=".5pt">
                <v:stroke endarrow="open"/>
              </v:shape>
              <v:shape id="_x0000_s1269" type="#_x0000_t32" style="position:absolute;left:14130;top:4372;width:1;height:668;flip:y" o:connectortype="straight" o:regroupid="2" strokecolor="#e36c0a [2409]" strokeweight=".5pt">
                <v:stroke endarrow="open"/>
              </v:shape>
            </v:group>
            <v:rect id="_x0000_s1274" style="position:absolute;left:7634;top:8079;width:2221;height:206" fillcolor="#fde9d9 [665]" strokecolor="#e36c0a [2409]" strokeweight=".5pt">
              <v:fill opacity="13107f"/>
            </v:rect>
            <v:shape id="_x0000_s1275" type="#_x0000_t32" style="position:absolute;left:9855;top:7995;width:825;height:159;flip:x" o:connectortype="straight" strokecolor="#e36c0a [2409]" strokeweight=".5pt"/>
            <v:shape id="_x0000_s1276" type="#_x0000_t32" style="position:absolute;left:10680;top:6360;width:0;height:1635" o:connectortype="straight" strokecolor="#e36c0a [2409]" strokeweight=".5pt"/>
            <v:shape id="_x0000_s1277" type="#_x0000_t32" style="position:absolute;left:10680;top:5040;width:3450;height:1320;flip:x" o:connectortype="straight" strokecolor="#e36c0a [2409]" strokeweight=".5pt"/>
          </v:group>
        </w:pict>
      </w:r>
    </w:p>
    <w:p w:rsidR="00002D3D" w:rsidRDefault="00E03AFD" w:rsidP="0035773B">
      <w:r>
        <w:rPr>
          <w:noProof/>
          <w:lang w:bidi="ar-SA"/>
        </w:rPr>
        <w:drawing>
          <wp:anchor distT="0" distB="0" distL="114300" distR="114300" simplePos="0" relativeHeight="251781120" behindDoc="0" locked="0" layoutInCell="1" allowOverlap="1">
            <wp:simplePos x="0" y="0"/>
            <wp:positionH relativeFrom="column">
              <wp:posOffset>2918460</wp:posOffset>
            </wp:positionH>
            <wp:positionV relativeFrom="paragraph">
              <wp:posOffset>90170</wp:posOffset>
            </wp:positionV>
            <wp:extent cx="2581275" cy="4143375"/>
            <wp:effectExtent l="19050" t="0" r="9525"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
                    <a:srcRect/>
                    <a:stretch>
                      <a:fillRect/>
                    </a:stretch>
                  </pic:blipFill>
                  <pic:spPr bwMode="auto">
                    <a:xfrm>
                      <a:off x="0" y="0"/>
                      <a:ext cx="2581275" cy="4143375"/>
                    </a:xfrm>
                    <a:prstGeom prst="rect">
                      <a:avLst/>
                    </a:prstGeom>
                    <a:noFill/>
                    <a:ln w="9525">
                      <a:noFill/>
                      <a:miter lim="800000"/>
                      <a:headEnd/>
                      <a:tailEnd/>
                    </a:ln>
                  </pic:spPr>
                </pic:pic>
              </a:graphicData>
            </a:graphic>
          </wp:anchor>
        </w:drawing>
      </w:r>
    </w:p>
    <w:p w:rsidR="00E03AFD" w:rsidRPr="0035773B" w:rsidRDefault="00E03AFD" w:rsidP="0035773B"/>
    <w:p w:rsidR="00A475BB" w:rsidRDefault="00A475BB" w:rsidP="00A475BB">
      <w:pPr>
        <w:ind w:left="10980"/>
        <w:jc w:val="both"/>
      </w:pPr>
    </w:p>
    <w:p w:rsidR="00002D3D" w:rsidRDefault="001A1FBA" w:rsidP="00A475BB">
      <w:pPr>
        <w:ind w:left="10980"/>
        <w:jc w:val="both"/>
      </w:pPr>
      <w:r>
        <w:t>Each staff fills a data sheet for each activity implemented and involving other participants such as farmers, FWUC representatives, local authorities, etc. All data sheets are transmitted monthly to the M&amp;E staff.</w:t>
      </w:r>
    </w:p>
    <w:p w:rsidR="001A1FBA" w:rsidRDefault="00A475BB" w:rsidP="00125508">
      <w:pPr>
        <w:ind w:left="10980" w:right="-8"/>
        <w:jc w:val="both"/>
      </w:pPr>
      <w:r>
        <w:t>T</w:t>
      </w:r>
      <w:r w:rsidR="001A1FBA">
        <w:t xml:space="preserve">he M&amp;E staff records information from each datasheet to the Excel sheet follow-up at </w:t>
      </w:r>
      <w:r>
        <w:t xml:space="preserve">the </w:t>
      </w:r>
      <w:r w:rsidR="001A1FBA">
        <w:t>right place. The Excel sheet is controlled by the director and used for reporting to donors and customers.</w:t>
      </w:r>
      <w:r w:rsidR="001A1FBA" w:rsidRPr="001A1FBA">
        <w:t xml:space="preserve"> </w:t>
      </w:r>
    </w:p>
    <w:p w:rsidR="001A1FBA" w:rsidRPr="001A1FBA" w:rsidRDefault="001A1FBA" w:rsidP="001A1FBA">
      <w:pPr>
        <w:sectPr w:rsidR="001A1FBA" w:rsidRPr="001A1FBA" w:rsidSect="00002D3D">
          <w:pgSz w:w="16840" w:h="11907" w:orient="landscape" w:code="9"/>
          <w:pgMar w:top="1418" w:right="1134" w:bottom="1418" w:left="1134" w:header="720" w:footer="355" w:gutter="0"/>
          <w:cols w:space="720"/>
          <w:titlePg/>
          <w:docGrid w:linePitch="299"/>
        </w:sectPr>
      </w:pPr>
    </w:p>
    <w:p w:rsidR="007C1FB4" w:rsidRDefault="007C1FB4" w:rsidP="007D535B">
      <w:pPr>
        <w:pStyle w:val="Heading2"/>
      </w:pPr>
      <w:r>
        <w:lastRenderedPageBreak/>
        <w:t>Evaluation of service by customers</w:t>
      </w:r>
    </w:p>
    <w:p w:rsidR="009301E4" w:rsidRDefault="009301E4">
      <w:pPr>
        <w:rPr>
          <w:rFonts w:asciiTheme="majorHAnsi" w:eastAsiaTheme="majorEastAsia" w:hAnsiTheme="majorHAnsi" w:cstheme="majorBidi"/>
          <w:b/>
          <w:bCs/>
          <w:color w:val="4F81BD" w:themeColor="accent1"/>
          <w:sz w:val="26"/>
          <w:szCs w:val="26"/>
        </w:rPr>
      </w:pPr>
      <w:r>
        <w:br w:type="page"/>
      </w:r>
    </w:p>
    <w:p w:rsidR="007C1FB4" w:rsidRDefault="00A4231E" w:rsidP="007D535B">
      <w:pPr>
        <w:pStyle w:val="Heading2"/>
      </w:pPr>
      <w:r>
        <w:lastRenderedPageBreak/>
        <w:t>Invoicing and getting payment</w:t>
      </w:r>
    </w:p>
    <w:p w:rsidR="00E3340C" w:rsidRPr="00E3340C" w:rsidRDefault="00051B29" w:rsidP="00E3340C">
      <w:r>
        <w:rPr>
          <w:noProof/>
          <w:lang w:bidi="ar-SA"/>
        </w:rPr>
        <w:pict>
          <v:group id="_x0000_s1219" style="position:absolute;margin-left:-29.65pt;margin-top:21.75pt;width:505.5pt;height:377.2pt;z-index:251770880" coordorigin="825,2668" coordsize="10110,7544" o:regroupid="1">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97" type="#_x0000_t48" style="position:absolute;left:8460;top:3492;width:2475;height:1875" o:regroupid="1" adj="-18065,11750,-9487,2074,-1047,2074,-40451,5184" strokecolor="#e36c0a [2409]">
              <v:textbox>
                <w:txbxContent>
                  <w:p w:rsidR="00277CA5" w:rsidRPr="00221AE8" w:rsidRDefault="00277CA5">
                    <w:pPr>
                      <w:rPr>
                        <w:color w:val="984806" w:themeColor="accent6" w:themeShade="80"/>
                        <w:sz w:val="20"/>
                      </w:rPr>
                    </w:pPr>
                    <w:r>
                      <w:rPr>
                        <w:color w:val="984806" w:themeColor="accent6" w:themeShade="80"/>
                        <w:sz w:val="20"/>
                      </w:rPr>
                      <w:t>C</w:t>
                    </w:r>
                    <w:r w:rsidRPr="00221AE8">
                      <w:rPr>
                        <w:color w:val="984806" w:themeColor="accent6" w:themeShade="80"/>
                        <w:sz w:val="20"/>
                      </w:rPr>
                      <w:t>ustomer name, address and the name of the reference person (president, accountant or the person who signed the contract)</w:t>
                    </w:r>
                  </w:p>
                </w:txbxContent>
              </v:textbox>
              <o:callout v:ext="edit" minusy="t"/>
            </v:shape>
            <v:oval id="_x0000_s1198" style="position:absolute;left:3450;top:3927;width:2940;height:1275" o:regroupid="1" fillcolor="#fabf8f [1945]" strokecolor="#e36c0a [2409]">
              <v:fill opacity="13107f"/>
            </v:oval>
            <v:oval id="_x0000_s1199" style="position:absolute;left:4125;top:5442;width:1605;height:495" o:regroupid="1" fillcolor="#fabf8f [1945]" strokecolor="#e36c0a [2409]">
              <v:fill opacity="13107f"/>
            </v:oval>
            <v:shape id="_x0000_s1200" type="#_x0000_t48" style="position:absolute;left:8460;top:5457;width:2475;height:720" o:regroupid="1" adj="-23825,6300,-12340,5400,-1047,5400,-40451,13500" strokecolor="#e36c0a [2409]">
              <v:textbox>
                <w:txbxContent>
                  <w:p w:rsidR="00277CA5" w:rsidRPr="00221AE8" w:rsidRDefault="00277CA5" w:rsidP="00221AE8">
                    <w:pPr>
                      <w:rPr>
                        <w:color w:val="984806" w:themeColor="accent6" w:themeShade="80"/>
                        <w:sz w:val="20"/>
                      </w:rPr>
                    </w:pPr>
                    <w:r>
                      <w:rPr>
                        <w:color w:val="984806" w:themeColor="accent6" w:themeShade="80"/>
                        <w:sz w:val="20"/>
                      </w:rPr>
                      <w:t>Invoice number and/or the contract reference</w:t>
                    </w:r>
                  </w:p>
                </w:txbxContent>
              </v:textbox>
              <o:callout v:ext="edit" minusy="t"/>
            </v:shape>
            <v:shape id="_x0000_s1201" type="#_x0000_t48" style="position:absolute;left:8460;top:6267;width:2475;height:675" o:regroupid="1" adj="-9164,5280,-5847,5760,-1047,5760,-40451,18240" strokecolor="#e36c0a [2409]">
              <v:textbox>
                <w:txbxContent>
                  <w:p w:rsidR="00277CA5" w:rsidRPr="00221AE8" w:rsidRDefault="00277CA5" w:rsidP="00221AE8">
                    <w:pPr>
                      <w:rPr>
                        <w:color w:val="984806" w:themeColor="accent6" w:themeShade="80"/>
                        <w:sz w:val="20"/>
                      </w:rPr>
                    </w:pPr>
                    <w:r>
                      <w:rPr>
                        <w:color w:val="984806" w:themeColor="accent6" w:themeShade="80"/>
                        <w:sz w:val="20"/>
                      </w:rPr>
                      <w:t xml:space="preserve">Contract full title and installment number </w:t>
                    </w:r>
                  </w:p>
                </w:txbxContent>
              </v:textbox>
            </v:shape>
            <v:oval id="_x0000_s1202" style="position:absolute;left:1050;top:7332;width:3210;height:525" o:regroupid="1" fillcolor="#fabf8f [1945]" strokecolor="#e36c0a [2409]">
              <v:fill opacity="13107f"/>
            </v:oval>
            <v:oval id="_x0000_s1203" style="position:absolute;left:1050;top:7932;width:2520;height:690" o:regroupid="1" fillcolor="#fabf8f [1945]" strokecolor="#e36c0a [2409]">
              <v:fill opacity="13107f"/>
            </v:oval>
            <v:shape id="_x0000_s1204" type="#_x0000_t48" style="position:absolute;left:8460;top:7617;width:2475;height:675" o:regroupid="1" adj="-36785,960,-33635,5760,-1047,5760,-40451,12960" strokecolor="#e36c0a [2409]">
              <v:textbox>
                <w:txbxContent>
                  <w:p w:rsidR="00277CA5" w:rsidRPr="00221AE8" w:rsidRDefault="00277CA5" w:rsidP="00212A97">
                    <w:pPr>
                      <w:rPr>
                        <w:color w:val="984806" w:themeColor="accent6" w:themeShade="80"/>
                        <w:sz w:val="20"/>
                      </w:rPr>
                    </w:pPr>
                    <w:r>
                      <w:rPr>
                        <w:color w:val="984806" w:themeColor="accent6" w:themeShade="80"/>
                        <w:sz w:val="20"/>
                      </w:rPr>
                      <w:t xml:space="preserve">Description of each item to be paid </w:t>
                    </w:r>
                  </w:p>
                </w:txbxContent>
              </v:textbox>
            </v:shape>
            <v:shape id="_x0000_s1205" type="#_x0000_t48" style="position:absolute;left:8460;top:8382;width:2475;height:1020" o:regroupid="1" adj="-42938,-1271,-35756,3812,-1047,3812,-40451,12071" strokecolor="#e36c0a [2409]">
              <v:textbox>
                <w:txbxContent>
                  <w:p w:rsidR="00277CA5" w:rsidRPr="00221AE8" w:rsidRDefault="00277CA5" w:rsidP="00212A97">
                    <w:pPr>
                      <w:rPr>
                        <w:color w:val="984806" w:themeColor="accent6" w:themeShade="80"/>
                        <w:sz w:val="20"/>
                      </w:rPr>
                    </w:pPr>
                    <w:r>
                      <w:rPr>
                        <w:color w:val="984806" w:themeColor="accent6" w:themeShade="80"/>
                        <w:sz w:val="20"/>
                      </w:rPr>
                      <w:t xml:space="preserve">Information about previous payment, debts, installments </w:t>
                    </w:r>
                  </w:p>
                </w:txbxContent>
              </v:textbox>
            </v:shape>
            <v:oval id="_x0000_s1206" style="position:absolute;left:6390;top:8757;width:1185;height:690" o:regroupid="1" fillcolor="#fabf8f [1945]" strokecolor="#e36c0a [2409]">
              <v:fill opacity="13107f"/>
            </v:oval>
            <v:oval id="_x0000_s1207" style="position:absolute;left:1935;top:9267;width:3570;height:525" o:regroupid="1" fillcolor="#fabf8f [1945]" strokecolor="#e36c0a [2409]">
              <v:fill opacity="13107f"/>
            </v:oval>
            <v:shape id="_x0000_s1208" type="#_x0000_t48" style="position:absolute;left:8460;top:9492;width:2475;height:720" o:regroupid="1" adj="-26313,1800,-15980,5400,-1047,5400,-40451,17100" strokecolor="#e36c0a [2409]">
              <v:textbox>
                <w:txbxContent>
                  <w:p w:rsidR="00277CA5" w:rsidRPr="00221AE8" w:rsidRDefault="00277CA5" w:rsidP="00212A97">
                    <w:pPr>
                      <w:rPr>
                        <w:color w:val="984806" w:themeColor="accent6" w:themeShade="80"/>
                        <w:sz w:val="20"/>
                      </w:rPr>
                    </w:pPr>
                    <w:r>
                      <w:rPr>
                        <w:color w:val="984806" w:themeColor="accent6" w:themeShade="80"/>
                        <w:sz w:val="20"/>
                      </w:rPr>
                      <w:t>Amount in numbers and in words must be the same</w:t>
                    </w:r>
                  </w:p>
                </w:txbxContent>
              </v:textbox>
            </v:shape>
            <v:shape id="_x0000_s1209" type="#_x0000_t32" style="position:absolute;left:7080;top:9447;width:90;height:227" o:connectortype="straight" o:regroupid="1" strokecolor="#e36c0a [2409]"/>
            <v:oval id="_x0000_s1210" style="position:absolute;left:825;top:3702;width:2250;height:585" o:regroupid="1" fillcolor="#fabf8f [1945]" strokecolor="#e36c0a [2409]">
              <v:fill opacity="13107f"/>
            </v:oval>
            <v:shape id="_x0000_s1211" type="#_x0000_t48" style="position:absolute;left:8460;top:2668;width:2475;height:720" o:regroupid="1" adj="-47127,40500,-23895,5400,-1047,5400,-40451,13500" strokecolor="#e36c0a [2409]">
              <v:textbox>
                <w:txbxContent>
                  <w:p w:rsidR="00277CA5" w:rsidRPr="00221AE8" w:rsidRDefault="00277CA5" w:rsidP="00212A97">
                    <w:pPr>
                      <w:rPr>
                        <w:color w:val="984806" w:themeColor="accent6" w:themeShade="80"/>
                        <w:sz w:val="20"/>
                      </w:rPr>
                    </w:pPr>
                    <w:r>
                      <w:rPr>
                        <w:color w:val="984806" w:themeColor="accent6" w:themeShade="80"/>
                        <w:sz w:val="20"/>
                      </w:rPr>
                      <w:t>Update the date of invoicing</w:t>
                    </w:r>
                  </w:p>
                </w:txbxContent>
              </v:textbox>
              <o:callout v:ext="edit" minusy="t"/>
            </v:shape>
          </v:group>
        </w:pict>
      </w:r>
    </w:p>
    <w:p w:rsidR="00050512" w:rsidRDefault="00051B29" w:rsidP="00212A97">
      <w:pPr>
        <w:ind w:left="-720"/>
      </w:pPr>
      <w:r>
        <w:rPr>
          <w:noProof/>
          <w:lang w:bidi="ar-SA"/>
        </w:rPr>
        <w:pict>
          <v:shape id="_x0000_s1216" type="#_x0000_t48" style="position:absolute;left:0;text-align:left;margin-left:352.85pt;margin-top:418.5pt;width:123.75pt;height:103.65pt;z-index:251773952" o:regroupid="1" adj="-11258,5470,-7078,1876,-1047,1876,-40451,5939" strokecolor="#e36c0a [2409]">
            <v:textbox>
              <w:txbxContent>
                <w:p w:rsidR="00277CA5" w:rsidRDefault="00277CA5" w:rsidP="00E3340C">
                  <w:pPr>
                    <w:spacing w:after="0"/>
                    <w:rPr>
                      <w:color w:val="984806" w:themeColor="accent6" w:themeShade="80"/>
                      <w:sz w:val="20"/>
                    </w:rPr>
                  </w:pPr>
                  <w:r>
                    <w:rPr>
                      <w:color w:val="984806" w:themeColor="accent6" w:themeShade="80"/>
                      <w:sz w:val="20"/>
                    </w:rPr>
                    <w:t>Signature by two people: the staff in charge of preparing the invoice and the ISC director</w:t>
                  </w:r>
                </w:p>
                <w:p w:rsidR="00277CA5" w:rsidRPr="00221AE8" w:rsidRDefault="00277CA5" w:rsidP="00212A97">
                  <w:pPr>
                    <w:rPr>
                      <w:color w:val="984806" w:themeColor="accent6" w:themeShade="80"/>
                      <w:sz w:val="20"/>
                    </w:rPr>
                  </w:pPr>
                  <w:r>
                    <w:rPr>
                      <w:color w:val="984806" w:themeColor="accent6" w:themeShade="80"/>
                      <w:sz w:val="20"/>
                    </w:rPr>
                    <w:t>Could include a phone number and an e-mail for easy contact</w:t>
                  </w:r>
                </w:p>
              </w:txbxContent>
            </v:textbox>
            <o:callout v:ext="edit" minusy="t"/>
          </v:shape>
        </w:pict>
      </w:r>
      <w:r>
        <w:rPr>
          <w:noProof/>
          <w:lang w:bidi="ar-SA"/>
        </w:rPr>
        <w:pict>
          <v:shape id="_x0000_s1215" type="#_x0000_t48" style="position:absolute;left:0;text-align:left;margin-left:352.1pt;margin-top:378pt;width:123.75pt;height:36pt;z-index:251772928" o:regroupid="1" adj="-9295,-1350,-5926,5400,-1047,5400,-40451,17100" strokecolor="#e36c0a [2409]">
            <v:textbox>
              <w:txbxContent>
                <w:p w:rsidR="00277CA5" w:rsidRPr="00221AE8" w:rsidRDefault="00277CA5" w:rsidP="00212A97">
                  <w:pPr>
                    <w:rPr>
                      <w:color w:val="984806" w:themeColor="accent6" w:themeShade="80"/>
                      <w:sz w:val="20"/>
                    </w:rPr>
                  </w:pPr>
                  <w:r>
                    <w:rPr>
                      <w:color w:val="984806" w:themeColor="accent6" w:themeShade="80"/>
                      <w:sz w:val="20"/>
                    </w:rPr>
                    <w:t>Reference of the ISC bank account for the payment</w:t>
                  </w:r>
                </w:p>
              </w:txbxContent>
            </v:textbox>
          </v:shape>
        </w:pict>
      </w:r>
      <w:r>
        <w:rPr>
          <w:noProof/>
          <w:lang w:bidi="ar-SA"/>
        </w:rPr>
        <w:pict>
          <v:oval id="_x0000_s1214" style="position:absolute;left:0;text-align:left;margin-left:-6.4pt;margin-top:411pt;width:294pt;height:74.25pt;z-index:251771904" o:regroupid="1" fillcolor="#fabf8f [1945]" strokecolor="#e36c0a [2409]">
            <v:fill opacity="13107f"/>
          </v:oval>
        </w:pict>
      </w:r>
      <w:r>
        <w:rPr>
          <w:noProof/>
          <w:lang w:bidi="ar-SA"/>
        </w:rPr>
        <w:pict>
          <v:shape id="_x0000_s1217" type="#_x0000_t48" style="position:absolute;left:0;text-align:left;margin-left:352.1pt;margin-top:214.5pt;width:123.75pt;height:24.75pt;z-index:251768832" adj="-9295,5891,-5917,7855,-1047,7855,-40451,24873" strokecolor="#e36c0a [2409]">
            <v:textbox>
              <w:txbxContent>
                <w:p w:rsidR="00277CA5" w:rsidRPr="00221AE8" w:rsidRDefault="00277CA5" w:rsidP="00212A97">
                  <w:pPr>
                    <w:rPr>
                      <w:color w:val="984806" w:themeColor="accent6" w:themeShade="80"/>
                      <w:sz w:val="20"/>
                    </w:rPr>
                  </w:pPr>
                  <w:r>
                    <w:rPr>
                      <w:color w:val="984806" w:themeColor="accent6" w:themeShade="80"/>
                      <w:sz w:val="20"/>
                    </w:rPr>
                    <w:t>Indicate the right currency</w:t>
                  </w:r>
                </w:p>
              </w:txbxContent>
            </v:textbox>
          </v:shape>
        </w:pict>
      </w:r>
      <w:r>
        <w:rPr>
          <w:noProof/>
          <w:lang w:bidi="ar-SA"/>
        </w:rPr>
        <w:pict>
          <v:oval id="_x0000_s1218" style="position:absolute;left:0;text-align:left;margin-left:272.6pt;margin-top:215.25pt;width:27.75pt;height:14.25pt;z-index:251769856" fillcolor="#fabf8f [1945]" strokecolor="#e36c0a [2409]">
            <v:fill opacity="13107f"/>
          </v:oval>
        </w:pict>
      </w:r>
      <w:r w:rsidR="00A4231E">
        <w:rPr>
          <w:noProof/>
          <w:lang w:bidi="ar-SA"/>
        </w:rPr>
        <w:drawing>
          <wp:inline distT="0" distB="0" distL="0" distR="0">
            <wp:extent cx="4676775" cy="6346152"/>
            <wp:effectExtent l="19050" t="0" r="9525"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4677728" cy="6347445"/>
                    </a:xfrm>
                    <a:prstGeom prst="rect">
                      <a:avLst/>
                    </a:prstGeom>
                    <a:solidFill>
                      <a:schemeClr val="bg1"/>
                    </a:solidFill>
                    <a:ln w="9525">
                      <a:noFill/>
                      <a:miter lim="800000"/>
                      <a:headEnd/>
                      <a:tailEnd/>
                    </a:ln>
                  </pic:spPr>
                </pic:pic>
              </a:graphicData>
            </a:graphic>
          </wp:inline>
        </w:drawing>
      </w:r>
    </w:p>
    <w:p w:rsidR="00002D3D" w:rsidRDefault="00002D3D" w:rsidP="00212A97">
      <w:pPr>
        <w:ind w:left="-720"/>
      </w:pPr>
    </w:p>
    <w:p w:rsidR="00002D3D" w:rsidRPr="00050512" w:rsidRDefault="00002D3D" w:rsidP="00212A97">
      <w:pPr>
        <w:ind w:left="-720"/>
      </w:pPr>
    </w:p>
    <w:p w:rsidR="009301E4" w:rsidRDefault="009301E4">
      <w:pPr>
        <w:rPr>
          <w:rFonts w:asciiTheme="majorHAnsi" w:eastAsiaTheme="majorEastAsia" w:hAnsiTheme="majorHAnsi" w:cstheme="majorBidi"/>
          <w:b/>
          <w:bCs/>
          <w:color w:val="365F91" w:themeColor="accent1" w:themeShade="BF"/>
          <w:sz w:val="28"/>
          <w:szCs w:val="28"/>
        </w:rPr>
      </w:pPr>
      <w:r>
        <w:br w:type="page"/>
      </w:r>
    </w:p>
    <w:p w:rsidR="007C1FB4" w:rsidRDefault="007C1FB4" w:rsidP="007C1FB4">
      <w:pPr>
        <w:pStyle w:val="Heading1"/>
      </w:pPr>
      <w:r>
        <w:lastRenderedPageBreak/>
        <w:t>Chapter 3: FWUC</w:t>
      </w:r>
      <w:r w:rsidR="007D535B">
        <w:t xml:space="preserve"> </w:t>
      </w:r>
      <w:r w:rsidR="002C655E">
        <w:t>Management</w:t>
      </w:r>
      <w:r>
        <w:t xml:space="preserve"> Evaluation</w:t>
      </w:r>
    </w:p>
    <w:p w:rsidR="00D628AE" w:rsidRDefault="00D628AE" w:rsidP="002C655E">
      <w:pPr>
        <w:pStyle w:val="Heading2"/>
      </w:pPr>
      <w:r>
        <w:t>Why to evaluate?</w:t>
      </w:r>
    </w:p>
    <w:p w:rsidR="00015460" w:rsidRDefault="00015460" w:rsidP="00881369">
      <w:pPr>
        <w:jc w:val="both"/>
      </w:pPr>
      <w:r>
        <w:t>The ISC has developed its own tool</w:t>
      </w:r>
      <w:r w:rsidR="004E39C2">
        <w:t xml:space="preserve"> for evaluating FWUC management. </w:t>
      </w:r>
      <w:r w:rsidR="00F643A3">
        <w:t>This evaluation gives</w:t>
      </w:r>
      <w:r w:rsidR="004E39C2">
        <w:t xml:space="preserve"> a simple and understandable picture at a specific moment of the FWUC development path. This picture shall be shared inside the FWUC and outside with other stakeholders. It can be used as well as a tool to present the ISC services. </w:t>
      </w:r>
    </w:p>
    <w:p w:rsidR="004E39C2" w:rsidRPr="00015460" w:rsidRDefault="004E39C2" w:rsidP="00881369">
      <w:pPr>
        <w:jc w:val="both"/>
      </w:pPr>
      <w:r>
        <w:t xml:space="preserve">Through this evaluation implementation, the </w:t>
      </w:r>
      <w:r w:rsidR="00F643A3">
        <w:t>participant</w:t>
      </w:r>
      <w:r>
        <w:t xml:space="preserve">s will: </w:t>
      </w:r>
    </w:p>
    <w:p w:rsidR="0032176F" w:rsidRPr="00D628AE" w:rsidRDefault="003775D8" w:rsidP="00881369">
      <w:pPr>
        <w:pStyle w:val="ListParagraph"/>
        <w:numPr>
          <w:ilvl w:val="0"/>
          <w:numId w:val="13"/>
        </w:numPr>
        <w:jc w:val="both"/>
      </w:pPr>
      <w:r>
        <w:rPr>
          <w:noProof/>
          <w:lang w:bidi="ar-SA"/>
        </w:rPr>
        <w:drawing>
          <wp:anchor distT="0" distB="0" distL="114300" distR="114300" simplePos="0" relativeHeight="251778048" behindDoc="0" locked="0" layoutInCell="1" allowOverlap="1">
            <wp:simplePos x="0" y="0"/>
            <wp:positionH relativeFrom="column">
              <wp:posOffset>3951605</wp:posOffset>
            </wp:positionH>
            <wp:positionV relativeFrom="paragraph">
              <wp:posOffset>81280</wp:posOffset>
            </wp:positionV>
            <wp:extent cx="2106295" cy="1492885"/>
            <wp:effectExtent l="171450" t="133350" r="370205" b="297815"/>
            <wp:wrapSquare wrapText="bothSides"/>
            <wp:docPr id="8" name="Picture 1" descr="Evaluation2.JPG"/>
            <wp:cNvGraphicFramePr/>
            <a:graphic xmlns:a="http://schemas.openxmlformats.org/drawingml/2006/main">
              <a:graphicData uri="http://schemas.openxmlformats.org/drawingml/2006/picture">
                <pic:pic xmlns:pic="http://schemas.openxmlformats.org/drawingml/2006/picture">
                  <pic:nvPicPr>
                    <pic:cNvPr id="9" name="Picture 8" descr="Evaluation2.JPG"/>
                    <pic:cNvPicPr>
                      <a:picLocks noChangeAspect="1"/>
                    </pic:cNvPicPr>
                  </pic:nvPicPr>
                  <pic:blipFill>
                    <a:blip r:embed="rId26" cstate="email">
                      <a:lum bright="10000"/>
                    </a:blip>
                    <a:stretch>
                      <a:fillRect/>
                    </a:stretch>
                  </pic:blipFill>
                  <pic:spPr>
                    <a:xfrm>
                      <a:off x="0" y="0"/>
                      <a:ext cx="2106295" cy="1492885"/>
                    </a:xfrm>
                    <a:prstGeom prst="rect">
                      <a:avLst/>
                    </a:prstGeom>
                    <a:ln>
                      <a:noFill/>
                    </a:ln>
                    <a:effectLst>
                      <a:outerShdw blurRad="292100" dist="139700" dir="2700000" algn="tl" rotWithShape="0">
                        <a:srgbClr val="333333">
                          <a:alpha val="65000"/>
                        </a:srgbClr>
                      </a:outerShdw>
                    </a:effectLst>
                  </pic:spPr>
                </pic:pic>
              </a:graphicData>
            </a:graphic>
          </wp:anchor>
        </w:drawing>
      </w:r>
      <w:r w:rsidR="00987281" w:rsidRPr="00D628AE">
        <w:t xml:space="preserve">Identify practical problems faced by </w:t>
      </w:r>
      <w:r w:rsidR="004E39C2">
        <w:t xml:space="preserve">the FWUC </w:t>
      </w:r>
      <w:r w:rsidR="00987281" w:rsidRPr="00D628AE">
        <w:t>committee</w:t>
      </w:r>
    </w:p>
    <w:p w:rsidR="0032176F" w:rsidRPr="00D628AE" w:rsidRDefault="004E39C2" w:rsidP="00881369">
      <w:pPr>
        <w:pStyle w:val="ListParagraph"/>
        <w:numPr>
          <w:ilvl w:val="0"/>
          <w:numId w:val="13"/>
        </w:numPr>
        <w:jc w:val="both"/>
      </w:pPr>
      <w:r>
        <w:t xml:space="preserve">Get a clearer understanding about what the </w:t>
      </w:r>
      <w:r w:rsidR="00987281" w:rsidRPr="00D628AE">
        <w:t xml:space="preserve">FWUC committee </w:t>
      </w:r>
      <w:r>
        <w:t>is supposed to do and</w:t>
      </w:r>
      <w:r w:rsidR="00987281" w:rsidRPr="00D628AE">
        <w:t xml:space="preserve"> to achieve</w:t>
      </w:r>
    </w:p>
    <w:p w:rsidR="0032176F" w:rsidRPr="00D628AE" w:rsidRDefault="00F643A3" w:rsidP="00881369">
      <w:pPr>
        <w:pStyle w:val="ListParagraph"/>
        <w:numPr>
          <w:ilvl w:val="0"/>
          <w:numId w:val="13"/>
        </w:numPr>
        <w:jc w:val="both"/>
      </w:pPr>
      <w:r>
        <w:t xml:space="preserve">Measure the gap between what </w:t>
      </w:r>
      <w:r w:rsidR="00987281" w:rsidRPr="00D628AE">
        <w:t>the FWUC is doing</w:t>
      </w:r>
      <w:r>
        <w:t xml:space="preserve"> and</w:t>
      </w:r>
      <w:r w:rsidR="00987281" w:rsidRPr="00D628AE">
        <w:t xml:space="preserve"> what it is suppose</w:t>
      </w:r>
      <w:r>
        <w:t>d</w:t>
      </w:r>
      <w:r w:rsidR="00987281" w:rsidRPr="00D628AE">
        <w:t xml:space="preserve"> to do </w:t>
      </w:r>
    </w:p>
    <w:p w:rsidR="0032176F" w:rsidRPr="00D628AE" w:rsidRDefault="00987281" w:rsidP="00881369">
      <w:pPr>
        <w:pStyle w:val="ListParagraph"/>
        <w:numPr>
          <w:ilvl w:val="0"/>
          <w:numId w:val="13"/>
        </w:numPr>
        <w:jc w:val="both"/>
      </w:pPr>
      <w:r w:rsidRPr="00D628AE">
        <w:t>Define priorities for improvement</w:t>
      </w:r>
    </w:p>
    <w:p w:rsidR="00D628AE" w:rsidRDefault="00987281" w:rsidP="00881369">
      <w:pPr>
        <w:pStyle w:val="ListParagraph"/>
        <w:numPr>
          <w:ilvl w:val="0"/>
          <w:numId w:val="13"/>
        </w:numPr>
        <w:jc w:val="both"/>
      </w:pPr>
      <w:r w:rsidRPr="00D628AE">
        <w:t xml:space="preserve">Identify </w:t>
      </w:r>
      <w:r w:rsidR="00F643A3">
        <w:t xml:space="preserve">external supports </w:t>
      </w:r>
      <w:r w:rsidRPr="00D628AE">
        <w:t>need</w:t>
      </w:r>
      <w:r w:rsidR="00F643A3">
        <w:t>ed</w:t>
      </w:r>
    </w:p>
    <w:p w:rsidR="00D628AE" w:rsidRDefault="00D628AE" w:rsidP="00881369">
      <w:pPr>
        <w:pStyle w:val="ListParagraph"/>
        <w:numPr>
          <w:ilvl w:val="0"/>
          <w:numId w:val="13"/>
        </w:numPr>
        <w:jc w:val="both"/>
      </w:pPr>
      <w:r w:rsidRPr="00D628AE">
        <w:t xml:space="preserve">Compare FWUC </w:t>
      </w:r>
      <w:r w:rsidR="00F643A3">
        <w:t>with each other</w:t>
      </w:r>
    </w:p>
    <w:p w:rsidR="00F643A3" w:rsidRDefault="00F643A3" w:rsidP="00881369">
      <w:pPr>
        <w:jc w:val="both"/>
      </w:pPr>
      <w:r>
        <w:t>Through evaluation, the ISC aims at comparing FWUC, showing which ones get the best results</w:t>
      </w:r>
      <w:r w:rsidR="00881369">
        <w:t>, where farmers have a strong ownership</w:t>
      </w:r>
      <w:r>
        <w:t xml:space="preserve"> and </w:t>
      </w:r>
      <w:r w:rsidR="00881369">
        <w:t xml:space="preserve">where government and development partners shall direct their supports. For example, the access to government subsidies or maintenance fund from government could be linked with a minimum level of management in order to ensure that the money would be used according to appropriate financial procedures and will truly benefit to the farmers. </w:t>
      </w:r>
    </w:p>
    <w:p w:rsidR="00015460" w:rsidRDefault="00015460" w:rsidP="002C655E">
      <w:pPr>
        <w:pStyle w:val="Heading2"/>
      </w:pPr>
      <w:r>
        <w:t>The evaluation committee</w:t>
      </w:r>
    </w:p>
    <w:p w:rsidR="00881369" w:rsidRPr="00881369" w:rsidRDefault="00881369" w:rsidP="00881369">
      <w:pPr>
        <w:jc w:val="both"/>
      </w:pPr>
      <w:r>
        <w:t>To organize and facilitate the evaluation process, the ISC set up an evaluation committee involving other institutions. This committee should be composed of around four members from:</w:t>
      </w:r>
    </w:p>
    <w:p w:rsidR="00015460" w:rsidRDefault="00881369" w:rsidP="00881369">
      <w:pPr>
        <w:pStyle w:val="ListParagraph"/>
        <w:numPr>
          <w:ilvl w:val="0"/>
          <w:numId w:val="29"/>
        </w:numPr>
        <w:jc w:val="both"/>
      </w:pPr>
      <w:r>
        <w:t>ISC</w:t>
      </w:r>
    </w:p>
    <w:p w:rsidR="00881369" w:rsidRDefault="00881369" w:rsidP="00881369">
      <w:pPr>
        <w:pStyle w:val="ListParagraph"/>
        <w:numPr>
          <w:ilvl w:val="0"/>
          <w:numId w:val="29"/>
        </w:numPr>
        <w:jc w:val="both"/>
      </w:pPr>
      <w:r>
        <w:t>Farmer &amp; Water Net</w:t>
      </w:r>
    </w:p>
    <w:p w:rsidR="00015460" w:rsidRPr="00D628AE" w:rsidRDefault="00015460" w:rsidP="00881369">
      <w:pPr>
        <w:pStyle w:val="ListParagraph"/>
        <w:numPr>
          <w:ilvl w:val="0"/>
          <w:numId w:val="29"/>
        </w:numPr>
        <w:jc w:val="both"/>
      </w:pPr>
      <w:r w:rsidRPr="00D628AE">
        <w:t>MOWRAM - FWUC</w:t>
      </w:r>
      <w:r w:rsidR="00881369">
        <w:t xml:space="preserve"> Department</w:t>
      </w:r>
    </w:p>
    <w:p w:rsidR="00015460" w:rsidRDefault="00881369" w:rsidP="00881369">
      <w:pPr>
        <w:pStyle w:val="ListParagraph"/>
        <w:numPr>
          <w:ilvl w:val="0"/>
          <w:numId w:val="29"/>
        </w:numPr>
        <w:jc w:val="both"/>
      </w:pPr>
      <w:r>
        <w:t xml:space="preserve">Other </w:t>
      </w:r>
      <w:r w:rsidR="00015460" w:rsidRPr="00D628AE">
        <w:t xml:space="preserve">project </w:t>
      </w:r>
      <w:r>
        <w:t>or donor agencies</w:t>
      </w:r>
    </w:p>
    <w:p w:rsidR="00881369" w:rsidRDefault="00881369" w:rsidP="00881369">
      <w:pPr>
        <w:jc w:val="both"/>
      </w:pPr>
      <w:r>
        <w:t>They will not necessarily attend all evaluation sessions, as two facilitators are sufficient, but will share information together an</w:t>
      </w:r>
      <w:r w:rsidR="0077711C">
        <w:t>d validate the overall process, ensuring that the results are comparable.</w:t>
      </w:r>
    </w:p>
    <w:p w:rsidR="00D628AE" w:rsidRDefault="00D628AE" w:rsidP="002C655E">
      <w:pPr>
        <w:pStyle w:val="Heading2"/>
      </w:pPr>
      <w:r>
        <w:t xml:space="preserve">How to evaluate? </w:t>
      </w:r>
    </w:p>
    <w:p w:rsidR="0032176F" w:rsidRDefault="0077711C" w:rsidP="00D7311B">
      <w:pPr>
        <w:jc w:val="both"/>
      </w:pPr>
      <w:r>
        <w:t xml:space="preserve">The evaluation is a participatory process: </w:t>
      </w:r>
      <w:r w:rsidR="00987281" w:rsidRPr="00D628AE">
        <w:t xml:space="preserve">local stakeholders </w:t>
      </w:r>
      <w:r>
        <w:t>d</w:t>
      </w:r>
      <w:r w:rsidR="00D7311B">
        <w:t>ecide</w:t>
      </w:r>
      <w:r>
        <w:t xml:space="preserve"> by</w:t>
      </w:r>
      <w:r w:rsidR="00987281" w:rsidRPr="00D628AE">
        <w:t xml:space="preserve"> themselves </w:t>
      </w:r>
      <w:r>
        <w:t xml:space="preserve">what </w:t>
      </w:r>
      <w:r w:rsidR="00D7311B">
        <w:t>the actual level of their FWUC is</w:t>
      </w:r>
      <w:r>
        <w:t xml:space="preserve">. </w:t>
      </w:r>
      <w:r w:rsidR="00D7311B">
        <w:t xml:space="preserve">They follow a specific </w:t>
      </w:r>
      <w:r w:rsidR="00B13C6B">
        <w:t>framework,</w:t>
      </w:r>
      <w:r w:rsidR="00D7311B">
        <w:t xml:space="preserve"> so that the results can be compared between The evaluation is done through the review of 33 pre-defined criteria. </w:t>
      </w:r>
    </w:p>
    <w:p w:rsidR="00D7311B" w:rsidRDefault="00D7311B" w:rsidP="00D7311B">
      <w:pPr>
        <w:jc w:val="both"/>
      </w:pPr>
      <w:r>
        <w:t xml:space="preserve">These criteria cover the following nine thematics: </w:t>
      </w:r>
    </w:p>
    <w:p w:rsidR="00D7311B" w:rsidRDefault="00D7311B" w:rsidP="00D7311B">
      <w:pPr>
        <w:pStyle w:val="ListParagraph"/>
        <w:numPr>
          <w:ilvl w:val="0"/>
          <w:numId w:val="25"/>
        </w:numPr>
        <w:jc w:val="both"/>
      </w:pPr>
      <w:r>
        <w:t>Scheme technical and economic performance</w:t>
      </w:r>
    </w:p>
    <w:p w:rsidR="00D7311B" w:rsidRDefault="00D7311B" w:rsidP="00D7311B">
      <w:pPr>
        <w:pStyle w:val="ListParagraph"/>
        <w:numPr>
          <w:ilvl w:val="0"/>
          <w:numId w:val="25"/>
        </w:numPr>
        <w:jc w:val="both"/>
      </w:pPr>
      <w:r>
        <w:lastRenderedPageBreak/>
        <w:t>FWUC institutional organization: statutes, registration, membership, election, general assembly</w:t>
      </w:r>
    </w:p>
    <w:p w:rsidR="00D7311B" w:rsidRDefault="00D7311B" w:rsidP="00D7311B">
      <w:pPr>
        <w:pStyle w:val="ListParagraph"/>
        <w:numPr>
          <w:ilvl w:val="0"/>
          <w:numId w:val="25"/>
        </w:numPr>
        <w:jc w:val="both"/>
      </w:pPr>
      <w:r>
        <w:t>Database</w:t>
      </w:r>
    </w:p>
    <w:p w:rsidR="00D7311B" w:rsidRDefault="00D7311B" w:rsidP="00D7311B">
      <w:pPr>
        <w:pStyle w:val="ListParagraph"/>
        <w:numPr>
          <w:ilvl w:val="0"/>
          <w:numId w:val="25"/>
        </w:numPr>
        <w:jc w:val="both"/>
      </w:pPr>
      <w:r>
        <w:t>Service implementation: operation and maintenance, rules enforcement</w:t>
      </w:r>
    </w:p>
    <w:p w:rsidR="00D7311B" w:rsidRDefault="00D7311B" w:rsidP="00D7311B">
      <w:pPr>
        <w:pStyle w:val="ListParagraph"/>
        <w:numPr>
          <w:ilvl w:val="0"/>
          <w:numId w:val="25"/>
        </w:numPr>
        <w:jc w:val="both"/>
      </w:pPr>
      <w:r>
        <w:t>Human resources</w:t>
      </w:r>
    </w:p>
    <w:p w:rsidR="00D7311B" w:rsidRDefault="00D7311B" w:rsidP="00D7311B">
      <w:pPr>
        <w:pStyle w:val="ListParagraph"/>
        <w:numPr>
          <w:ilvl w:val="0"/>
          <w:numId w:val="25"/>
        </w:numPr>
        <w:jc w:val="both"/>
      </w:pPr>
      <w:r>
        <w:t>ISF collection</w:t>
      </w:r>
    </w:p>
    <w:p w:rsidR="00D7311B" w:rsidRDefault="00D7311B" w:rsidP="00D7311B">
      <w:pPr>
        <w:pStyle w:val="ListParagraph"/>
        <w:numPr>
          <w:ilvl w:val="0"/>
          <w:numId w:val="25"/>
        </w:numPr>
        <w:jc w:val="both"/>
      </w:pPr>
      <w:r>
        <w:t>Budget and financial sustainability</w:t>
      </w:r>
    </w:p>
    <w:p w:rsidR="00D7311B" w:rsidRDefault="00D7311B" w:rsidP="00D7311B">
      <w:pPr>
        <w:pStyle w:val="ListParagraph"/>
        <w:numPr>
          <w:ilvl w:val="0"/>
          <w:numId w:val="25"/>
        </w:numPr>
        <w:jc w:val="both"/>
      </w:pPr>
      <w:r>
        <w:t>Financial procedures and control</w:t>
      </w:r>
    </w:p>
    <w:p w:rsidR="00D7311B" w:rsidRDefault="00D7311B" w:rsidP="00D7311B">
      <w:pPr>
        <w:pStyle w:val="ListParagraph"/>
        <w:numPr>
          <w:ilvl w:val="0"/>
          <w:numId w:val="25"/>
        </w:numPr>
        <w:jc w:val="both"/>
      </w:pPr>
      <w:r>
        <w:t>Coordination with other stakeholders, local authorities and MOWRAM</w:t>
      </w:r>
    </w:p>
    <w:p w:rsidR="0032176F" w:rsidRDefault="00D7311B" w:rsidP="00D7311B">
      <w:pPr>
        <w:jc w:val="both"/>
      </w:pPr>
      <w:r>
        <w:t>For each criteria, a detailed list of information is defined to be collected and analyzed before answering if the criteria is met or not. The facilitators ask detail questions to the participants for helping them understanding the criteria and checking what the FWUC</w:t>
      </w:r>
      <w:r w:rsidR="00987281" w:rsidRPr="00D628AE">
        <w:t xml:space="preserve"> do or </w:t>
      </w:r>
      <w:r>
        <w:t>don’t. It allows also the team to collect information about the scheme and FWUC.</w:t>
      </w:r>
    </w:p>
    <w:p w:rsidR="00D7311B" w:rsidRDefault="00D7311B" w:rsidP="00D7311B">
      <w:pPr>
        <w:jc w:val="both"/>
      </w:pPr>
      <w:r>
        <w:t xml:space="preserve">Once the functioning is clarified, the participants can allocate </w:t>
      </w:r>
      <w:r w:rsidR="00576BBB">
        <w:t>a value</w:t>
      </w:r>
      <w:r>
        <w:t xml:space="preserve"> from 0 to 4</w:t>
      </w:r>
      <w:r w:rsidR="00576BBB">
        <w:t xml:space="preserve"> to the criteria</w:t>
      </w:r>
      <w:r>
        <w:t xml:space="preserve">. </w:t>
      </w:r>
    </w:p>
    <w:p w:rsidR="00D7311B" w:rsidRPr="00764F4D" w:rsidRDefault="00576BBB" w:rsidP="00576BBB">
      <w:pPr>
        <w:pStyle w:val="ListParagraph"/>
        <w:numPr>
          <w:ilvl w:val="0"/>
          <w:numId w:val="35"/>
        </w:numPr>
        <w:tabs>
          <w:tab w:val="left" w:pos="810"/>
          <w:tab w:val="left" w:pos="1170"/>
          <w:tab w:val="left" w:pos="2790"/>
        </w:tabs>
        <w:spacing w:after="0"/>
        <w:ind w:left="2790" w:hanging="2430"/>
      </w:pPr>
      <w:r>
        <w:rPr>
          <w:b/>
        </w:rPr>
        <w:t>Non</w:t>
      </w:r>
      <w:r w:rsidR="00D7311B" w:rsidRPr="00576BBB">
        <w:rPr>
          <w:b/>
        </w:rPr>
        <w:t>existent</w:t>
      </w:r>
      <w:r w:rsidR="00764F4D" w:rsidRPr="00576BBB">
        <w:rPr>
          <w:b/>
        </w:rPr>
        <w:tab/>
      </w:r>
      <w:r w:rsidR="00764F4D" w:rsidRPr="00764F4D">
        <w:t>T</w:t>
      </w:r>
      <w:r w:rsidR="00D7311B" w:rsidRPr="00764F4D">
        <w:t xml:space="preserve">he FWUC doesn’t </w:t>
      </w:r>
      <w:r w:rsidR="00764F4D" w:rsidRPr="00764F4D">
        <w:t xml:space="preserve">yet </w:t>
      </w:r>
      <w:r w:rsidR="00D7311B" w:rsidRPr="00764F4D">
        <w:t>implement or consider this aspect</w:t>
      </w:r>
    </w:p>
    <w:p w:rsidR="00D7311B" w:rsidRPr="00764F4D" w:rsidRDefault="00D7311B" w:rsidP="00576BBB">
      <w:pPr>
        <w:pStyle w:val="ListParagraph"/>
        <w:numPr>
          <w:ilvl w:val="0"/>
          <w:numId w:val="35"/>
        </w:numPr>
        <w:tabs>
          <w:tab w:val="left" w:pos="810"/>
          <w:tab w:val="left" w:pos="1170"/>
          <w:tab w:val="left" w:pos="2790"/>
        </w:tabs>
        <w:spacing w:after="0"/>
        <w:ind w:left="2790" w:hanging="2430"/>
      </w:pPr>
      <w:r w:rsidRPr="00764F4D">
        <w:rPr>
          <w:b/>
        </w:rPr>
        <w:t>Very weak</w:t>
      </w:r>
      <w:r w:rsidR="00764F4D" w:rsidRPr="00764F4D">
        <w:tab/>
        <w:t>T</w:t>
      </w:r>
      <w:r w:rsidRPr="00764F4D">
        <w:t>his criteria is already taken into consideration, but implementation is not satisfactory</w:t>
      </w:r>
      <w:r w:rsidR="00764F4D" w:rsidRPr="00764F4D">
        <w:t xml:space="preserve"> and the criteria fails.</w:t>
      </w:r>
    </w:p>
    <w:p w:rsidR="00D7311B" w:rsidRPr="00764F4D" w:rsidRDefault="00576BBB" w:rsidP="00576BBB">
      <w:pPr>
        <w:pStyle w:val="ListParagraph"/>
        <w:numPr>
          <w:ilvl w:val="0"/>
          <w:numId w:val="35"/>
        </w:numPr>
        <w:tabs>
          <w:tab w:val="left" w:pos="810"/>
          <w:tab w:val="left" w:pos="1170"/>
          <w:tab w:val="left" w:pos="2520"/>
          <w:tab w:val="left" w:pos="2790"/>
        </w:tabs>
        <w:spacing w:after="0"/>
        <w:ind w:left="2790" w:hanging="2430"/>
      </w:pPr>
      <w:r>
        <w:rPr>
          <w:b/>
          <w:noProof/>
          <w:lang w:bidi="ar-SA"/>
        </w:rPr>
        <w:drawing>
          <wp:anchor distT="0" distB="0" distL="365760" distR="365760" simplePos="0" relativeHeight="251777024" behindDoc="0" locked="0" layoutInCell="1" allowOverlap="1">
            <wp:simplePos x="0" y="0"/>
            <wp:positionH relativeFrom="column">
              <wp:posOffset>4862195</wp:posOffset>
            </wp:positionH>
            <wp:positionV relativeFrom="paragraph">
              <wp:posOffset>179070</wp:posOffset>
            </wp:positionV>
            <wp:extent cx="1314450" cy="876300"/>
            <wp:effectExtent l="19050" t="0" r="0" b="0"/>
            <wp:wrapSquare wrapText="bothSides"/>
            <wp:docPr id="1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89162" cy="1492250"/>
                      <a:chOff x="6954838" y="3276600"/>
                      <a:chExt cx="2189162" cy="1492250"/>
                    </a:xfrm>
                  </a:grpSpPr>
                  <a:grpSp>
                    <a:nvGrpSpPr>
                      <a:cNvPr id="1026" name="Group 2"/>
                      <a:cNvGrpSpPr>
                        <a:grpSpLocks/>
                      </a:cNvGrpSpPr>
                    </a:nvGrpSpPr>
                    <a:grpSpPr bwMode="auto">
                      <a:xfrm>
                        <a:off x="6954838" y="3276600"/>
                        <a:ext cx="2189162" cy="1492250"/>
                        <a:chOff x="12143" y="6585"/>
                        <a:chExt cx="3446" cy="2710"/>
                      </a:xfrm>
                    </a:grpSpPr>
                    <a:grpSp>
                      <a:nvGrpSpPr>
                        <a:cNvPr id="3" name="Group 3"/>
                        <a:cNvGrpSpPr>
                          <a:grpSpLocks/>
                        </a:cNvGrpSpPr>
                      </a:nvGrpSpPr>
                      <a:grpSpPr bwMode="auto">
                        <a:xfrm>
                          <a:off x="12735" y="6585"/>
                          <a:ext cx="2854" cy="2710"/>
                          <a:chOff x="12735" y="6534"/>
                          <a:chExt cx="2854" cy="2710"/>
                        </a:xfrm>
                      </a:grpSpPr>
                      <a:sp>
                        <a:nvSpPr>
                          <a:cNvPr id="1028" name="Text Box 4"/>
                          <a:cNvSpPr txBox="1">
                            <a:spLocks noChangeArrowheads="1"/>
                          </a:cNvSpPr>
                        </a:nvSpPr>
                        <a:spPr bwMode="auto">
                          <a:xfrm>
                            <a:off x="12735" y="6534"/>
                            <a:ext cx="2812" cy="59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en-US" sz="1600" i="1" dirty="0" smtClean="0">
                                  <a:latin typeface="Calibri" pitchFamily="34" charset="0"/>
                                  <a:cs typeface="Arial" pitchFamily="34" charset="0"/>
                                </a:rPr>
                                <a:t>Excellent</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9" name="Text Box 5"/>
                          <a:cNvSpPr txBox="1">
                            <a:spLocks noChangeArrowheads="1"/>
                          </a:cNvSpPr>
                        </a:nvSpPr>
                        <a:spPr bwMode="auto">
                          <a:xfrm>
                            <a:off x="12737" y="8632"/>
                            <a:ext cx="2817" cy="612"/>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600" b="0" i="1" u="none" strike="noStrike" cap="none" normalizeH="0" baseline="0" dirty="0" smtClean="0">
                                  <a:ln>
                                    <a:noFill/>
                                  </a:ln>
                                  <a:solidFill>
                                    <a:schemeClr val="tx1"/>
                                  </a:solidFill>
                                  <a:effectLst/>
                                  <a:latin typeface="Calibri" pitchFamily="34" charset="0"/>
                                  <a:cs typeface="Arial" pitchFamily="34" charset="0"/>
                                </a:rPr>
                                <a:t>Non existent</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0" name="Text Box 6"/>
                          <a:cNvSpPr txBox="1">
                            <a:spLocks noChangeArrowheads="1"/>
                          </a:cNvSpPr>
                        </a:nvSpPr>
                        <a:spPr bwMode="auto">
                          <a:xfrm>
                            <a:off x="12735" y="7080"/>
                            <a:ext cx="2854" cy="58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600" b="0" i="1" u="none" strike="noStrike" cap="none" normalizeH="0" baseline="0" smtClean="0">
                                  <a:ln>
                                    <a:noFill/>
                                  </a:ln>
                                  <a:solidFill>
                                    <a:schemeClr val="tx1"/>
                                  </a:solidFill>
                                  <a:effectLst/>
                                  <a:latin typeface="Calibri" pitchFamily="34" charset="0"/>
                                  <a:cs typeface="Arial" pitchFamily="34" charset="0"/>
                                </a:rPr>
                                <a:t>Good</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1" name="Text Box 7"/>
                          <a:cNvSpPr txBox="1">
                            <a:spLocks noChangeArrowheads="1"/>
                          </a:cNvSpPr>
                        </a:nvSpPr>
                        <a:spPr bwMode="auto">
                          <a:xfrm>
                            <a:off x="12735" y="7611"/>
                            <a:ext cx="2854" cy="587"/>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600" b="0" i="1" u="none" strike="noStrike" cap="none" normalizeH="0" baseline="0" smtClean="0">
                                  <a:ln>
                                    <a:noFill/>
                                  </a:ln>
                                  <a:solidFill>
                                    <a:schemeClr val="tx1"/>
                                  </a:solidFill>
                                  <a:effectLst/>
                                  <a:latin typeface="Calibri" pitchFamily="34" charset="0"/>
                                  <a:cs typeface="Arial" pitchFamily="34" charset="0"/>
                                </a:rPr>
                                <a:t>OK but to improve</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2" name="Text Box 8"/>
                          <a:cNvSpPr txBox="1">
                            <a:spLocks noChangeArrowheads="1"/>
                          </a:cNvSpPr>
                        </a:nvSpPr>
                        <a:spPr bwMode="auto">
                          <a:xfrm>
                            <a:off x="12735" y="8131"/>
                            <a:ext cx="2854" cy="586"/>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600" b="0" i="1" u="none" strike="noStrike" cap="none" normalizeH="0" baseline="0" dirty="0" smtClean="0">
                                  <a:ln>
                                    <a:noFill/>
                                  </a:ln>
                                  <a:solidFill>
                                    <a:schemeClr val="tx1"/>
                                  </a:solidFill>
                                  <a:effectLst/>
                                  <a:latin typeface="Calibri" pitchFamily="34" charset="0"/>
                                  <a:cs typeface="Arial" pitchFamily="34" charset="0"/>
                                </a:rPr>
                                <a:t>Very weak</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sp>
                      <a:nvSpPr>
                        <a:cNvPr id="1033" name="Rectangle 9"/>
                        <a:cNvSpPr>
                          <a:spLocks noChangeArrowheads="1"/>
                        </a:cNvSpPr>
                      </a:nvSpPr>
                      <a:spPr bwMode="auto">
                        <a:xfrm>
                          <a:off x="12145" y="8717"/>
                          <a:ext cx="592" cy="518"/>
                        </a:xfrm>
                        <a:prstGeom prst="rect">
                          <a:avLst/>
                        </a:prstGeom>
                        <a:solidFill>
                          <a:srgbClr val="FFFF99"/>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4" name="Rectangle 10"/>
                        <a:cNvSpPr>
                          <a:spLocks noChangeArrowheads="1"/>
                        </a:cNvSpPr>
                      </a:nvSpPr>
                      <a:spPr bwMode="auto">
                        <a:xfrm>
                          <a:off x="12145" y="8198"/>
                          <a:ext cx="592" cy="519"/>
                        </a:xfrm>
                        <a:prstGeom prst="rect">
                          <a:avLst/>
                        </a:prstGeom>
                        <a:solidFill>
                          <a:srgbClr val="FFC00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5" name="Rectangle 11"/>
                        <a:cNvSpPr>
                          <a:spLocks noChangeArrowheads="1"/>
                        </a:cNvSpPr>
                      </a:nvSpPr>
                      <a:spPr bwMode="auto">
                        <a:xfrm>
                          <a:off x="12145" y="7680"/>
                          <a:ext cx="592" cy="518"/>
                        </a:xfrm>
                        <a:prstGeom prst="rect">
                          <a:avLst/>
                        </a:prstGeom>
                        <a:solidFill>
                          <a:srgbClr val="FF66CC"/>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6" name="Rectangle 12"/>
                        <a:cNvSpPr>
                          <a:spLocks noChangeArrowheads="1"/>
                        </a:cNvSpPr>
                      </a:nvSpPr>
                      <a:spPr bwMode="auto">
                        <a:xfrm>
                          <a:off x="12145" y="7161"/>
                          <a:ext cx="592" cy="519"/>
                        </a:xfrm>
                        <a:prstGeom prst="rect">
                          <a:avLst/>
                        </a:prstGeom>
                        <a:solidFill>
                          <a:srgbClr val="5FF2CA"/>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7" name="Rectangle 13"/>
                        <a:cNvSpPr>
                          <a:spLocks noChangeArrowheads="1"/>
                        </a:cNvSpPr>
                      </a:nvSpPr>
                      <a:spPr bwMode="auto">
                        <a:xfrm>
                          <a:off x="12143" y="6643"/>
                          <a:ext cx="592" cy="518"/>
                        </a:xfrm>
                        <a:prstGeom prst="rect">
                          <a:avLst/>
                        </a:prstGeom>
                        <a:solidFill>
                          <a:srgbClr val="00B0F0"/>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lc:lockedCanvas>
              </a:graphicData>
            </a:graphic>
          </wp:anchor>
        </w:drawing>
      </w:r>
      <w:r w:rsidR="00764F4D" w:rsidRPr="00764F4D">
        <w:rPr>
          <w:b/>
        </w:rPr>
        <w:t>Ok but to improve</w:t>
      </w:r>
      <w:r w:rsidR="00764F4D" w:rsidRPr="00764F4D">
        <w:tab/>
      </w:r>
      <w:r>
        <w:tab/>
      </w:r>
      <w:r w:rsidR="00764F4D" w:rsidRPr="00764F4D">
        <w:t>T</w:t>
      </w:r>
      <w:r w:rsidR="00D7311B" w:rsidRPr="00764F4D">
        <w:t>he criteria is met, but important improvements are still possible and needed</w:t>
      </w:r>
    </w:p>
    <w:p w:rsidR="00764F4D" w:rsidRPr="00764F4D" w:rsidRDefault="00764F4D" w:rsidP="00576BBB">
      <w:pPr>
        <w:pStyle w:val="ListParagraph"/>
        <w:numPr>
          <w:ilvl w:val="0"/>
          <w:numId w:val="35"/>
        </w:numPr>
        <w:tabs>
          <w:tab w:val="left" w:pos="810"/>
          <w:tab w:val="left" w:pos="1170"/>
          <w:tab w:val="left" w:pos="2790"/>
        </w:tabs>
        <w:spacing w:after="0"/>
        <w:ind w:left="2790" w:hanging="2430"/>
      </w:pPr>
      <w:r w:rsidRPr="00764F4D">
        <w:rPr>
          <w:b/>
        </w:rPr>
        <w:t>Good</w:t>
      </w:r>
      <w:r w:rsidRPr="00764F4D">
        <w:tab/>
        <w:t>The criteria is successful and properly implemented, some improvement are possible, but not urgently needed</w:t>
      </w:r>
    </w:p>
    <w:p w:rsidR="00764F4D" w:rsidRPr="00764F4D" w:rsidRDefault="00764F4D" w:rsidP="00576BBB">
      <w:pPr>
        <w:pStyle w:val="ListParagraph"/>
        <w:numPr>
          <w:ilvl w:val="0"/>
          <w:numId w:val="35"/>
        </w:numPr>
        <w:tabs>
          <w:tab w:val="left" w:pos="810"/>
          <w:tab w:val="left" w:pos="1170"/>
          <w:tab w:val="left" w:pos="2790"/>
        </w:tabs>
        <w:ind w:left="2790" w:hanging="2430"/>
      </w:pPr>
      <w:r w:rsidRPr="00764F4D">
        <w:rPr>
          <w:b/>
        </w:rPr>
        <w:t>Excellent</w:t>
      </w:r>
      <w:r w:rsidRPr="00764F4D">
        <w:tab/>
        <w:t xml:space="preserve">The criteria is met and the implementation is at a professional level </w:t>
      </w:r>
    </w:p>
    <w:p w:rsidR="00576BBB" w:rsidRDefault="00576BBB" w:rsidP="00764F4D">
      <w:pPr>
        <w:tabs>
          <w:tab w:val="left" w:pos="2250"/>
          <w:tab w:val="left" w:pos="2340"/>
        </w:tabs>
        <w:ind w:left="2250" w:hanging="2250"/>
        <w:jc w:val="both"/>
      </w:pPr>
      <w:r>
        <w:t xml:space="preserve">For each criteria, this value is represented by coloring a case on an arrow drawing. </w:t>
      </w:r>
    </w:p>
    <w:p w:rsidR="00576BBB" w:rsidRDefault="00576BBB" w:rsidP="00576BBB">
      <w:pPr>
        <w:tabs>
          <w:tab w:val="left" w:pos="2250"/>
          <w:tab w:val="left" w:pos="2340"/>
        </w:tabs>
        <w:ind w:left="2250" w:hanging="2250"/>
        <w:jc w:val="center"/>
      </w:pPr>
      <w:r w:rsidRPr="00576BBB">
        <w:rPr>
          <w:noProof/>
          <w:lang w:bidi="ar-SA"/>
        </w:rPr>
        <w:drawing>
          <wp:inline distT="0" distB="0" distL="0" distR="0">
            <wp:extent cx="4572000" cy="3000375"/>
            <wp:effectExtent l="19050" t="19050" r="19050" b="28575"/>
            <wp:docPr id="3" name="Picture 4" descr="11-04-27 Kouk Thnot evaluationb.tif"/>
            <wp:cNvGraphicFramePr/>
            <a:graphic xmlns:a="http://schemas.openxmlformats.org/drawingml/2006/main">
              <a:graphicData uri="http://schemas.openxmlformats.org/drawingml/2006/picture">
                <pic:pic xmlns:pic="http://schemas.openxmlformats.org/drawingml/2006/picture">
                  <pic:nvPicPr>
                    <pic:cNvPr id="4" name="Content Placeholder 3" descr="11-04-27 Kouk Thnot evaluationb.tif"/>
                    <pic:cNvPicPr>
                      <a:picLocks noGrp="1" noChangeAspect="1"/>
                    </pic:cNvPicPr>
                  </pic:nvPicPr>
                  <pic:blipFill>
                    <a:blip r:embed="rId27" cstate="email"/>
                    <a:srcRect t="9746" b="9746"/>
                    <a:stretch>
                      <a:fillRect/>
                    </a:stretch>
                  </pic:blipFill>
                  <pic:spPr>
                    <a:xfrm>
                      <a:off x="0" y="0"/>
                      <a:ext cx="4586643" cy="3009985"/>
                    </a:xfrm>
                    <a:prstGeom prst="rect">
                      <a:avLst/>
                    </a:prstGeom>
                    <a:gradFill>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5400000" scaled="0"/>
                    </a:gradFill>
                    <a:ln w="3175">
                      <a:solidFill>
                        <a:schemeClr val="tx1"/>
                      </a:solidFill>
                    </a:ln>
                  </pic:spPr>
                </pic:pic>
              </a:graphicData>
            </a:graphic>
          </wp:inline>
        </w:drawing>
      </w:r>
    </w:p>
    <w:p w:rsidR="00B13C6B" w:rsidRDefault="00B13C6B" w:rsidP="00576BBB">
      <w:pPr>
        <w:jc w:val="both"/>
      </w:pPr>
    </w:p>
    <w:p w:rsidR="00B13C6B" w:rsidRPr="002C655E" w:rsidRDefault="00B13C6B" w:rsidP="002C655E">
      <w:pPr>
        <w:pStyle w:val="Heading2"/>
      </w:pPr>
      <w:r w:rsidRPr="002C655E">
        <w:lastRenderedPageBreak/>
        <w:t>The management levels</w:t>
      </w:r>
    </w:p>
    <w:p w:rsidR="00576BBB" w:rsidRDefault="00576BBB" w:rsidP="00576BBB">
      <w:pPr>
        <w:jc w:val="both"/>
      </w:pPr>
      <w:r>
        <w:t>T</w:t>
      </w:r>
      <w:r w:rsidR="00A33C38">
        <w:t>he criteria are spread between six</w:t>
      </w:r>
      <w:r>
        <w:t xml:space="preserve"> management levels representing the overall result of the FWUC management for comparison with other FWUC. These levels are defined as below: </w:t>
      </w:r>
    </w:p>
    <w:tbl>
      <w:tblPr>
        <w:tblStyle w:val="MediumShading1-Accent11"/>
        <w:tblW w:w="0" w:type="auto"/>
        <w:tblLook w:val="04A0"/>
      </w:tblPr>
      <w:tblGrid>
        <w:gridCol w:w="828"/>
        <w:gridCol w:w="1710"/>
        <w:gridCol w:w="6660"/>
      </w:tblGrid>
      <w:tr w:rsidR="00576BBB" w:rsidRPr="00776199" w:rsidTr="00277CA5">
        <w:trPr>
          <w:cnfStyle w:val="100000000000"/>
        </w:trPr>
        <w:tc>
          <w:tcPr>
            <w:cnfStyle w:val="001000000000"/>
            <w:tcW w:w="2538" w:type="dxa"/>
            <w:gridSpan w:val="2"/>
            <w:shd w:val="clear" w:color="auto" w:fill="FFFFFF" w:themeFill="background1"/>
          </w:tcPr>
          <w:p w:rsidR="00576BBB" w:rsidRPr="00776199" w:rsidRDefault="00576BBB" w:rsidP="00277CA5">
            <w:pPr>
              <w:pStyle w:val="ListParagraph"/>
              <w:ind w:left="0"/>
              <w:jc w:val="center"/>
              <w:rPr>
                <w:color w:val="auto"/>
                <w:sz w:val="24"/>
                <w:szCs w:val="20"/>
              </w:rPr>
            </w:pPr>
            <w:r w:rsidRPr="00776199">
              <w:rPr>
                <w:color w:val="auto"/>
                <w:sz w:val="24"/>
                <w:szCs w:val="20"/>
              </w:rPr>
              <w:t>Level</w:t>
            </w:r>
          </w:p>
        </w:tc>
        <w:tc>
          <w:tcPr>
            <w:tcW w:w="6660" w:type="dxa"/>
            <w:shd w:val="clear" w:color="auto" w:fill="FFFFFF" w:themeFill="background1"/>
          </w:tcPr>
          <w:p w:rsidR="00576BBB" w:rsidRPr="00776199" w:rsidRDefault="00576BBB" w:rsidP="00277CA5">
            <w:pPr>
              <w:pStyle w:val="ListParagraph"/>
              <w:ind w:left="0"/>
              <w:jc w:val="center"/>
              <w:cnfStyle w:val="100000000000"/>
              <w:rPr>
                <w:color w:val="auto"/>
                <w:sz w:val="24"/>
                <w:szCs w:val="20"/>
              </w:rPr>
            </w:pPr>
            <w:r w:rsidRPr="00776199">
              <w:rPr>
                <w:color w:val="auto"/>
                <w:sz w:val="24"/>
                <w:szCs w:val="20"/>
              </w:rPr>
              <w:t>Description</w:t>
            </w:r>
          </w:p>
        </w:tc>
      </w:tr>
      <w:tr w:rsidR="00576BBB" w:rsidRPr="00EC4A6B" w:rsidTr="00277CA5">
        <w:trPr>
          <w:cnfStyle w:val="000000100000"/>
        </w:trPr>
        <w:tc>
          <w:tcPr>
            <w:cnfStyle w:val="001000000000"/>
            <w:tcW w:w="828" w:type="dxa"/>
            <w:shd w:val="clear" w:color="auto" w:fill="E5B8B7" w:themeFill="accent2" w:themeFillTint="66"/>
            <w:vAlign w:val="center"/>
          </w:tcPr>
          <w:p w:rsidR="00576BBB" w:rsidRPr="002D05BB" w:rsidRDefault="00576BBB" w:rsidP="00277CA5">
            <w:pPr>
              <w:pStyle w:val="ListParagraph"/>
              <w:ind w:left="0"/>
              <w:jc w:val="center"/>
              <w:rPr>
                <w:szCs w:val="20"/>
              </w:rPr>
            </w:pPr>
            <w:r w:rsidRPr="002D05BB">
              <w:rPr>
                <w:szCs w:val="20"/>
              </w:rPr>
              <w:t>O</w:t>
            </w:r>
          </w:p>
        </w:tc>
        <w:tc>
          <w:tcPr>
            <w:tcW w:w="1710" w:type="dxa"/>
            <w:shd w:val="clear" w:color="auto" w:fill="E5B8B7" w:themeFill="accent2" w:themeFillTint="66"/>
            <w:vAlign w:val="center"/>
          </w:tcPr>
          <w:p w:rsidR="00576BBB" w:rsidRPr="00776199" w:rsidRDefault="00576BBB" w:rsidP="00277CA5">
            <w:pPr>
              <w:pStyle w:val="NormalWeb"/>
              <w:spacing w:before="0" w:beforeAutospacing="0" w:after="0" w:afterAutospacing="0"/>
              <w:cnfStyle w:val="000000100000"/>
              <w:rPr>
                <w:rFonts w:asciiTheme="minorHAnsi" w:hAnsiTheme="minorHAnsi" w:cs="Arial"/>
                <w:b/>
                <w:sz w:val="22"/>
                <w:szCs w:val="22"/>
              </w:rPr>
            </w:pPr>
            <w:r w:rsidRPr="00776199">
              <w:rPr>
                <w:rFonts w:asciiTheme="minorHAnsi" w:hAnsiTheme="minorHAnsi" w:cs="Lucida Sans Unicode"/>
                <w:b/>
                <w:bCs/>
                <w:kern w:val="24"/>
                <w:sz w:val="22"/>
                <w:szCs w:val="22"/>
              </w:rPr>
              <w:t>Not operational</w:t>
            </w:r>
          </w:p>
        </w:tc>
        <w:tc>
          <w:tcPr>
            <w:tcW w:w="6660" w:type="dxa"/>
            <w:shd w:val="clear" w:color="auto" w:fill="E5B8B7" w:themeFill="accent2" w:themeFillTint="66"/>
            <w:vAlign w:val="center"/>
          </w:tcPr>
          <w:p w:rsidR="00576BBB" w:rsidRPr="00776199" w:rsidRDefault="00576BBB" w:rsidP="00277CA5">
            <w:pPr>
              <w:pStyle w:val="NormalWeb"/>
              <w:spacing w:before="0" w:beforeAutospacing="0" w:after="0" w:afterAutospacing="0"/>
              <w:cnfStyle w:val="000000100000"/>
              <w:rPr>
                <w:rFonts w:asciiTheme="minorHAnsi" w:hAnsiTheme="minorHAnsi" w:cs="Arial"/>
                <w:sz w:val="22"/>
                <w:szCs w:val="20"/>
              </w:rPr>
            </w:pPr>
            <w:r w:rsidRPr="00776199">
              <w:rPr>
                <w:rFonts w:asciiTheme="minorHAnsi" w:hAnsiTheme="minorHAnsi" w:cs="Lucida Sans Unicode"/>
                <w:bCs/>
                <w:kern w:val="24"/>
                <w:sz w:val="22"/>
                <w:szCs w:val="20"/>
              </w:rPr>
              <w:t>Irrigation is not (yet) available: scheme under construction or too damaged or not sufficient water resource available</w:t>
            </w:r>
          </w:p>
        </w:tc>
      </w:tr>
      <w:tr w:rsidR="00576BBB" w:rsidRPr="00EC4A6B" w:rsidTr="00277CA5">
        <w:trPr>
          <w:cnfStyle w:val="000000010000"/>
        </w:trPr>
        <w:tc>
          <w:tcPr>
            <w:cnfStyle w:val="001000000000"/>
            <w:tcW w:w="828" w:type="dxa"/>
            <w:shd w:val="clear" w:color="auto" w:fill="F2DBDB" w:themeFill="accent2" w:themeFillTint="33"/>
            <w:vAlign w:val="center"/>
          </w:tcPr>
          <w:p w:rsidR="00576BBB" w:rsidRPr="002D05BB" w:rsidRDefault="00576BBB" w:rsidP="00277CA5">
            <w:pPr>
              <w:pStyle w:val="ListParagraph"/>
              <w:ind w:left="0"/>
              <w:jc w:val="center"/>
              <w:rPr>
                <w:szCs w:val="20"/>
              </w:rPr>
            </w:pPr>
            <w:r w:rsidRPr="002D05BB">
              <w:rPr>
                <w:szCs w:val="20"/>
              </w:rPr>
              <w:t>I</w:t>
            </w:r>
          </w:p>
        </w:tc>
        <w:tc>
          <w:tcPr>
            <w:tcW w:w="1710" w:type="dxa"/>
            <w:shd w:val="clear" w:color="auto" w:fill="F2DBDB" w:themeFill="accent2" w:themeFillTint="33"/>
            <w:vAlign w:val="center"/>
          </w:tcPr>
          <w:p w:rsidR="00576BBB" w:rsidRPr="00776199" w:rsidRDefault="00576BBB" w:rsidP="00277CA5">
            <w:pPr>
              <w:pStyle w:val="NormalWeb"/>
              <w:spacing w:before="0" w:beforeAutospacing="0" w:after="0" w:afterAutospacing="0"/>
              <w:cnfStyle w:val="000000010000"/>
              <w:rPr>
                <w:rFonts w:asciiTheme="minorHAnsi" w:hAnsiTheme="minorHAnsi" w:cs="Arial"/>
                <w:b/>
                <w:sz w:val="22"/>
                <w:szCs w:val="22"/>
              </w:rPr>
            </w:pPr>
            <w:r w:rsidRPr="00776199">
              <w:rPr>
                <w:rFonts w:asciiTheme="minorHAnsi" w:hAnsiTheme="minorHAnsi" w:cs="Lucida Sans Unicode"/>
                <w:b/>
                <w:bCs/>
                <w:kern w:val="24"/>
                <w:sz w:val="22"/>
                <w:szCs w:val="22"/>
              </w:rPr>
              <w:t>Partially operational</w:t>
            </w:r>
          </w:p>
        </w:tc>
        <w:tc>
          <w:tcPr>
            <w:tcW w:w="6660" w:type="dxa"/>
            <w:shd w:val="clear" w:color="auto" w:fill="F2DBDB" w:themeFill="accent2" w:themeFillTint="33"/>
            <w:vAlign w:val="center"/>
          </w:tcPr>
          <w:p w:rsidR="00576BBB" w:rsidRPr="00776199" w:rsidRDefault="00576BBB" w:rsidP="00277CA5">
            <w:pPr>
              <w:pStyle w:val="NormalWeb"/>
              <w:spacing w:before="0" w:beforeAutospacing="0" w:after="0" w:afterAutospacing="0"/>
              <w:cnfStyle w:val="000000010000"/>
              <w:rPr>
                <w:rFonts w:asciiTheme="minorHAnsi" w:hAnsiTheme="minorHAnsi" w:cs="Arial"/>
                <w:sz w:val="22"/>
                <w:szCs w:val="20"/>
              </w:rPr>
            </w:pPr>
            <w:r w:rsidRPr="00776199">
              <w:rPr>
                <w:rFonts w:asciiTheme="minorHAnsi" w:hAnsiTheme="minorHAnsi" w:cs="Lucida Sans Unicode"/>
                <w:color w:val="000000"/>
                <w:kern w:val="24"/>
                <w:sz w:val="22"/>
                <w:szCs w:val="20"/>
              </w:rPr>
              <w:t>Irrigation is at least partially available and there is some farmer management, but very low performance, no clear organization between farmers, or less than one year experienced.</w:t>
            </w:r>
          </w:p>
        </w:tc>
      </w:tr>
      <w:tr w:rsidR="00576BBB" w:rsidRPr="00EC4A6B" w:rsidTr="00277CA5">
        <w:trPr>
          <w:cnfStyle w:val="000000100000"/>
        </w:trPr>
        <w:tc>
          <w:tcPr>
            <w:cnfStyle w:val="001000000000"/>
            <w:tcW w:w="828" w:type="dxa"/>
            <w:shd w:val="clear" w:color="auto" w:fill="D6E3BC" w:themeFill="accent3" w:themeFillTint="66"/>
            <w:vAlign w:val="center"/>
          </w:tcPr>
          <w:p w:rsidR="00576BBB" w:rsidRPr="002D05BB" w:rsidRDefault="00576BBB" w:rsidP="00277CA5">
            <w:pPr>
              <w:pStyle w:val="ListParagraph"/>
              <w:ind w:left="0"/>
              <w:jc w:val="center"/>
              <w:rPr>
                <w:szCs w:val="20"/>
              </w:rPr>
            </w:pPr>
            <w:r w:rsidRPr="002D05BB">
              <w:rPr>
                <w:szCs w:val="20"/>
              </w:rPr>
              <w:t>II</w:t>
            </w:r>
          </w:p>
        </w:tc>
        <w:tc>
          <w:tcPr>
            <w:tcW w:w="1710" w:type="dxa"/>
            <w:shd w:val="clear" w:color="auto" w:fill="D6E3BC" w:themeFill="accent3" w:themeFillTint="66"/>
            <w:vAlign w:val="center"/>
          </w:tcPr>
          <w:p w:rsidR="00576BBB" w:rsidRPr="00776199" w:rsidRDefault="00576BBB" w:rsidP="00277CA5">
            <w:pPr>
              <w:pStyle w:val="NormalWeb"/>
              <w:spacing w:before="0" w:beforeAutospacing="0" w:after="0" w:afterAutospacing="0"/>
              <w:cnfStyle w:val="000000100000"/>
              <w:rPr>
                <w:rFonts w:asciiTheme="minorHAnsi" w:hAnsiTheme="minorHAnsi" w:cs="Arial"/>
                <w:b/>
                <w:sz w:val="22"/>
                <w:szCs w:val="22"/>
              </w:rPr>
            </w:pPr>
            <w:r w:rsidRPr="00776199">
              <w:rPr>
                <w:rFonts w:asciiTheme="minorHAnsi" w:hAnsiTheme="minorHAnsi" w:cs="Lucida Sans Unicode"/>
                <w:b/>
                <w:bCs/>
                <w:kern w:val="24"/>
                <w:sz w:val="22"/>
                <w:szCs w:val="22"/>
              </w:rPr>
              <w:t>Institutional construction</w:t>
            </w:r>
          </w:p>
        </w:tc>
        <w:tc>
          <w:tcPr>
            <w:tcW w:w="6660" w:type="dxa"/>
            <w:shd w:val="clear" w:color="auto" w:fill="D6E3BC" w:themeFill="accent3" w:themeFillTint="66"/>
            <w:vAlign w:val="center"/>
          </w:tcPr>
          <w:p w:rsidR="00576BBB" w:rsidRPr="00776199" w:rsidRDefault="00576BBB" w:rsidP="00277CA5">
            <w:pPr>
              <w:pStyle w:val="NormalWeb"/>
              <w:spacing w:before="0" w:beforeAutospacing="0" w:after="0" w:afterAutospacing="0"/>
              <w:cnfStyle w:val="000000100000"/>
              <w:rPr>
                <w:rFonts w:asciiTheme="minorHAnsi" w:hAnsiTheme="minorHAnsi" w:cs="Arial"/>
                <w:sz w:val="22"/>
                <w:szCs w:val="20"/>
              </w:rPr>
            </w:pPr>
            <w:r w:rsidRPr="00776199">
              <w:rPr>
                <w:rFonts w:asciiTheme="minorHAnsi" w:hAnsiTheme="minorHAnsi" w:cs="Lucida Sans Unicode"/>
                <w:color w:val="000000"/>
                <w:kern w:val="24"/>
                <w:sz w:val="22"/>
                <w:szCs w:val="20"/>
              </w:rPr>
              <w:t>The scheme is managed by an active FWUC with clear membership and an elected committee, but management level is weak: the FWUC can ensure only the basic scheme operation.</w:t>
            </w:r>
          </w:p>
        </w:tc>
      </w:tr>
      <w:tr w:rsidR="00576BBB" w:rsidRPr="00EC4A6B" w:rsidTr="00277CA5">
        <w:trPr>
          <w:cnfStyle w:val="000000010000"/>
        </w:trPr>
        <w:tc>
          <w:tcPr>
            <w:cnfStyle w:val="001000000000"/>
            <w:tcW w:w="828" w:type="dxa"/>
            <w:shd w:val="clear" w:color="auto" w:fill="C2D69B" w:themeFill="accent3" w:themeFillTint="99"/>
            <w:vAlign w:val="center"/>
          </w:tcPr>
          <w:p w:rsidR="00576BBB" w:rsidRPr="002D05BB" w:rsidRDefault="00576BBB" w:rsidP="00277CA5">
            <w:pPr>
              <w:pStyle w:val="ListParagraph"/>
              <w:ind w:left="0"/>
              <w:jc w:val="center"/>
              <w:rPr>
                <w:szCs w:val="20"/>
              </w:rPr>
            </w:pPr>
            <w:r w:rsidRPr="002D05BB">
              <w:rPr>
                <w:szCs w:val="20"/>
              </w:rPr>
              <w:t>III</w:t>
            </w:r>
          </w:p>
        </w:tc>
        <w:tc>
          <w:tcPr>
            <w:tcW w:w="1710" w:type="dxa"/>
            <w:shd w:val="clear" w:color="auto" w:fill="C2D69B" w:themeFill="accent3" w:themeFillTint="99"/>
            <w:vAlign w:val="center"/>
          </w:tcPr>
          <w:p w:rsidR="00576BBB" w:rsidRPr="00776199" w:rsidRDefault="00576BBB" w:rsidP="00277CA5">
            <w:pPr>
              <w:pStyle w:val="NormalWeb"/>
              <w:spacing w:before="0" w:beforeAutospacing="0" w:after="0" w:afterAutospacing="0"/>
              <w:cnfStyle w:val="000000010000"/>
              <w:rPr>
                <w:rFonts w:asciiTheme="minorHAnsi" w:hAnsiTheme="minorHAnsi" w:cs="Arial"/>
                <w:b/>
                <w:sz w:val="22"/>
                <w:szCs w:val="22"/>
              </w:rPr>
            </w:pPr>
            <w:r w:rsidRPr="00776199">
              <w:rPr>
                <w:rFonts w:asciiTheme="minorHAnsi" w:hAnsiTheme="minorHAnsi" w:cs="Lucida Sans Unicode"/>
                <w:b/>
                <w:bCs/>
                <w:kern w:val="24"/>
                <w:sz w:val="22"/>
                <w:szCs w:val="22"/>
              </w:rPr>
              <w:t>Basic management</w:t>
            </w:r>
          </w:p>
        </w:tc>
        <w:tc>
          <w:tcPr>
            <w:tcW w:w="6660" w:type="dxa"/>
            <w:shd w:val="clear" w:color="auto" w:fill="C2D69B" w:themeFill="accent3" w:themeFillTint="99"/>
            <w:vAlign w:val="center"/>
          </w:tcPr>
          <w:p w:rsidR="00576BBB" w:rsidRPr="00776199" w:rsidRDefault="00576BBB" w:rsidP="00277CA5">
            <w:pPr>
              <w:pStyle w:val="NormalWeb"/>
              <w:spacing w:before="0" w:beforeAutospacing="0" w:after="0" w:afterAutospacing="0"/>
              <w:cnfStyle w:val="000000010000"/>
              <w:rPr>
                <w:rFonts w:asciiTheme="minorHAnsi" w:hAnsiTheme="minorHAnsi" w:cs="Arial"/>
                <w:sz w:val="22"/>
                <w:szCs w:val="20"/>
              </w:rPr>
            </w:pPr>
            <w:r>
              <w:rPr>
                <w:rFonts w:asciiTheme="minorHAnsi" w:hAnsiTheme="minorHAnsi" w:cs="Lucida Sans Unicode"/>
                <w:color w:val="000000"/>
                <w:kern w:val="24"/>
                <w:sz w:val="22"/>
                <w:szCs w:val="20"/>
              </w:rPr>
              <w:t xml:space="preserve">The </w:t>
            </w:r>
            <w:r w:rsidRPr="00776199">
              <w:rPr>
                <w:rFonts w:asciiTheme="minorHAnsi" w:hAnsiTheme="minorHAnsi" w:cs="Lucida Sans Unicode"/>
                <w:color w:val="000000"/>
                <w:kern w:val="24"/>
                <w:sz w:val="22"/>
                <w:szCs w:val="20"/>
              </w:rPr>
              <w:t>FWUC operates the scheme</w:t>
            </w:r>
            <w:r>
              <w:rPr>
                <w:rFonts w:asciiTheme="minorHAnsi" w:hAnsiTheme="minorHAnsi" w:cs="Lucida Sans Unicode"/>
                <w:color w:val="000000"/>
                <w:kern w:val="24"/>
                <w:sz w:val="22"/>
                <w:szCs w:val="20"/>
              </w:rPr>
              <w:t xml:space="preserve"> and implements some emergency </w:t>
            </w:r>
            <w:r w:rsidRPr="00776199">
              <w:rPr>
                <w:rFonts w:asciiTheme="minorHAnsi" w:hAnsiTheme="minorHAnsi" w:cs="Lucida Sans Unicode"/>
                <w:color w:val="000000"/>
                <w:kern w:val="24"/>
                <w:sz w:val="22"/>
                <w:szCs w:val="20"/>
              </w:rPr>
              <w:t>maintenance. The FWUC try to collect ISF, but the amount and the percentage collected are low. Th</w:t>
            </w:r>
            <w:r>
              <w:rPr>
                <w:rFonts w:asciiTheme="minorHAnsi" w:hAnsiTheme="minorHAnsi" w:cs="Lucida Sans Unicode"/>
                <w:color w:val="000000"/>
                <w:kern w:val="24"/>
                <w:sz w:val="22"/>
                <w:szCs w:val="20"/>
              </w:rPr>
              <w:t xml:space="preserve">e FWUC organizes </w:t>
            </w:r>
            <w:r w:rsidRPr="00776199">
              <w:rPr>
                <w:rFonts w:asciiTheme="minorHAnsi" w:hAnsiTheme="minorHAnsi" w:cs="Lucida Sans Unicode"/>
                <w:color w:val="000000"/>
                <w:kern w:val="24"/>
                <w:sz w:val="22"/>
                <w:szCs w:val="20"/>
              </w:rPr>
              <w:t>yearly village or general assemblies.</w:t>
            </w:r>
          </w:p>
        </w:tc>
      </w:tr>
      <w:tr w:rsidR="00576BBB" w:rsidRPr="00EC4A6B" w:rsidTr="00277CA5">
        <w:trPr>
          <w:cnfStyle w:val="000000100000"/>
        </w:trPr>
        <w:tc>
          <w:tcPr>
            <w:cnfStyle w:val="001000000000"/>
            <w:tcW w:w="828" w:type="dxa"/>
            <w:shd w:val="clear" w:color="auto" w:fill="B8CCE4" w:themeFill="accent1" w:themeFillTint="66"/>
            <w:vAlign w:val="center"/>
          </w:tcPr>
          <w:p w:rsidR="00576BBB" w:rsidRPr="002D05BB" w:rsidRDefault="00576BBB" w:rsidP="00277CA5">
            <w:pPr>
              <w:pStyle w:val="ListParagraph"/>
              <w:ind w:left="0"/>
              <w:jc w:val="center"/>
              <w:rPr>
                <w:szCs w:val="20"/>
              </w:rPr>
            </w:pPr>
            <w:r w:rsidRPr="002D05BB">
              <w:rPr>
                <w:szCs w:val="20"/>
              </w:rPr>
              <w:t>IV</w:t>
            </w:r>
          </w:p>
        </w:tc>
        <w:tc>
          <w:tcPr>
            <w:tcW w:w="1710" w:type="dxa"/>
            <w:shd w:val="clear" w:color="auto" w:fill="B8CCE4" w:themeFill="accent1" w:themeFillTint="66"/>
            <w:vAlign w:val="center"/>
          </w:tcPr>
          <w:p w:rsidR="00576BBB" w:rsidRPr="00776199" w:rsidRDefault="00576BBB" w:rsidP="00277CA5">
            <w:pPr>
              <w:pStyle w:val="NormalWeb"/>
              <w:spacing w:before="0" w:beforeAutospacing="0" w:after="0" w:afterAutospacing="0"/>
              <w:cnfStyle w:val="000000100000"/>
              <w:rPr>
                <w:rFonts w:asciiTheme="minorHAnsi" w:hAnsiTheme="minorHAnsi" w:cs="Arial"/>
                <w:b/>
                <w:sz w:val="22"/>
                <w:szCs w:val="22"/>
              </w:rPr>
            </w:pPr>
            <w:r w:rsidRPr="00776199">
              <w:rPr>
                <w:rFonts w:asciiTheme="minorHAnsi" w:hAnsiTheme="minorHAnsi" w:cs="Lucida Sans Unicode"/>
                <w:b/>
                <w:bCs/>
                <w:kern w:val="24"/>
                <w:sz w:val="22"/>
                <w:szCs w:val="22"/>
              </w:rPr>
              <w:t>Experienced management</w:t>
            </w:r>
          </w:p>
        </w:tc>
        <w:tc>
          <w:tcPr>
            <w:tcW w:w="6660" w:type="dxa"/>
            <w:shd w:val="clear" w:color="auto" w:fill="B8CCE4" w:themeFill="accent1" w:themeFillTint="66"/>
            <w:vAlign w:val="center"/>
          </w:tcPr>
          <w:p w:rsidR="00576BBB" w:rsidRPr="00776199" w:rsidRDefault="00576BBB" w:rsidP="00277CA5">
            <w:pPr>
              <w:pStyle w:val="NormalWeb"/>
              <w:spacing w:before="0" w:beforeAutospacing="0" w:after="0" w:afterAutospacing="0"/>
              <w:cnfStyle w:val="000000100000"/>
              <w:rPr>
                <w:rFonts w:asciiTheme="minorHAnsi" w:hAnsiTheme="minorHAnsi" w:cs="Arial"/>
                <w:sz w:val="22"/>
                <w:szCs w:val="20"/>
              </w:rPr>
            </w:pPr>
            <w:r w:rsidRPr="00776199">
              <w:rPr>
                <w:rFonts w:asciiTheme="minorHAnsi" w:hAnsiTheme="minorHAnsi" w:cs="Lucida Sans Unicode"/>
                <w:color w:val="000000"/>
                <w:kern w:val="24"/>
                <w:sz w:val="22"/>
                <w:szCs w:val="20"/>
              </w:rPr>
              <w:t>The FWUC is experienced and collects ISF at a good level; it has a budget and a good financial management. It ensures a regular maintenance, but still insufficient on the long term.</w:t>
            </w:r>
          </w:p>
        </w:tc>
      </w:tr>
      <w:tr w:rsidR="00576BBB" w:rsidRPr="00EC4A6B" w:rsidTr="00277CA5">
        <w:trPr>
          <w:cnfStyle w:val="000000010000"/>
        </w:trPr>
        <w:tc>
          <w:tcPr>
            <w:cnfStyle w:val="001000000000"/>
            <w:tcW w:w="828" w:type="dxa"/>
            <w:shd w:val="clear" w:color="auto" w:fill="95B3D7" w:themeFill="accent1" w:themeFillTint="99"/>
            <w:vAlign w:val="center"/>
          </w:tcPr>
          <w:p w:rsidR="00576BBB" w:rsidRPr="002D05BB" w:rsidRDefault="00576BBB" w:rsidP="00277CA5">
            <w:pPr>
              <w:pStyle w:val="ListParagraph"/>
              <w:ind w:left="0"/>
              <w:jc w:val="center"/>
              <w:rPr>
                <w:szCs w:val="20"/>
              </w:rPr>
            </w:pPr>
            <w:r w:rsidRPr="002D05BB">
              <w:rPr>
                <w:szCs w:val="20"/>
              </w:rPr>
              <w:t>V</w:t>
            </w:r>
          </w:p>
        </w:tc>
        <w:tc>
          <w:tcPr>
            <w:tcW w:w="1710" w:type="dxa"/>
            <w:shd w:val="clear" w:color="auto" w:fill="95B3D7" w:themeFill="accent1" w:themeFillTint="99"/>
            <w:vAlign w:val="center"/>
          </w:tcPr>
          <w:p w:rsidR="00576BBB" w:rsidRPr="00776199" w:rsidRDefault="00576BBB" w:rsidP="00277CA5">
            <w:pPr>
              <w:pStyle w:val="NormalWeb"/>
              <w:spacing w:before="0" w:beforeAutospacing="0" w:after="0" w:afterAutospacing="0"/>
              <w:cnfStyle w:val="000000010000"/>
              <w:rPr>
                <w:rFonts w:asciiTheme="minorHAnsi" w:hAnsiTheme="minorHAnsi" w:cs="Arial"/>
                <w:b/>
                <w:sz w:val="22"/>
                <w:szCs w:val="22"/>
              </w:rPr>
            </w:pPr>
            <w:r w:rsidRPr="00776199">
              <w:rPr>
                <w:rFonts w:asciiTheme="minorHAnsi" w:hAnsiTheme="minorHAnsi" w:cs="Lucida Sans Unicode"/>
                <w:b/>
                <w:bCs/>
                <w:kern w:val="24"/>
                <w:sz w:val="22"/>
                <w:szCs w:val="22"/>
              </w:rPr>
              <w:t>Expert management</w:t>
            </w:r>
          </w:p>
        </w:tc>
        <w:tc>
          <w:tcPr>
            <w:tcW w:w="6660" w:type="dxa"/>
            <w:shd w:val="clear" w:color="auto" w:fill="95B3D7" w:themeFill="accent1" w:themeFillTint="99"/>
            <w:vAlign w:val="center"/>
          </w:tcPr>
          <w:p w:rsidR="00576BBB" w:rsidRPr="00776199" w:rsidRDefault="00576BBB" w:rsidP="00277CA5">
            <w:pPr>
              <w:pStyle w:val="NormalWeb"/>
              <w:spacing w:before="0" w:beforeAutospacing="0" w:after="0" w:afterAutospacing="0"/>
              <w:cnfStyle w:val="000000010000"/>
              <w:rPr>
                <w:rFonts w:asciiTheme="minorHAnsi" w:hAnsiTheme="minorHAnsi" w:cs="Arial"/>
                <w:sz w:val="22"/>
                <w:szCs w:val="20"/>
              </w:rPr>
            </w:pPr>
            <w:r w:rsidRPr="00776199">
              <w:rPr>
                <w:rFonts w:asciiTheme="minorHAnsi" w:hAnsiTheme="minorHAnsi" w:cs="Lucida Sans Unicode"/>
                <w:color w:val="000000"/>
                <w:kern w:val="24"/>
                <w:sz w:val="22"/>
                <w:szCs w:val="20"/>
              </w:rPr>
              <w:t>The FWUC is financially and technically autonomous and sustainable. Financial control systems are in place. Maintenance is sustainable over the long term.  The FWUC has signed a responsibility sharing agreement (MoU) with MOWRAM.</w:t>
            </w:r>
          </w:p>
        </w:tc>
      </w:tr>
    </w:tbl>
    <w:p w:rsidR="00986F0F" w:rsidRDefault="00986F0F" w:rsidP="00576BBB">
      <w:pPr>
        <w:spacing w:after="0"/>
        <w:jc w:val="both"/>
      </w:pPr>
    </w:p>
    <w:p w:rsidR="00576BBB" w:rsidRDefault="00576BBB" w:rsidP="00576BBB">
      <w:pPr>
        <w:jc w:val="both"/>
      </w:pPr>
      <w:r>
        <w:t xml:space="preserve">To reach one level, all the criteria belonging to this level and to the lower levels have to be met, so to </w:t>
      </w:r>
      <w:r w:rsidR="00986F0F">
        <w:t>get</w:t>
      </w:r>
      <w:r>
        <w:t xml:space="preserve"> a value between 2 </w:t>
      </w:r>
      <w:r w:rsidR="00986F0F">
        <w:t xml:space="preserve">and 4. Even if only one criteria has a lower value (0 or 1), then the level is not reached. </w:t>
      </w:r>
    </w:p>
    <w:p w:rsidR="003818AE" w:rsidRDefault="003818AE" w:rsidP="002C655E">
      <w:pPr>
        <w:pStyle w:val="Heading2"/>
      </w:pPr>
      <w:r>
        <w:t>The steps</w:t>
      </w:r>
    </w:p>
    <w:p w:rsidR="00986F0F" w:rsidRDefault="002C655E" w:rsidP="00576BBB">
      <w:pPr>
        <w:jc w:val="both"/>
      </w:pPr>
      <w:r>
        <w:rPr>
          <w:noProof/>
          <w:lang w:bidi="ar-SA"/>
        </w:rPr>
        <w:drawing>
          <wp:anchor distT="0" distB="0" distL="114300" distR="114300" simplePos="0" relativeHeight="251987968" behindDoc="0" locked="0" layoutInCell="1" allowOverlap="1">
            <wp:simplePos x="0" y="0"/>
            <wp:positionH relativeFrom="margin">
              <wp:posOffset>3722370</wp:posOffset>
            </wp:positionH>
            <wp:positionV relativeFrom="paragraph">
              <wp:posOffset>133350</wp:posOffset>
            </wp:positionV>
            <wp:extent cx="2074545" cy="1143635"/>
            <wp:effectExtent l="114300" t="114300" r="363855" b="304165"/>
            <wp:wrapSquare wrapText="bothSides"/>
            <wp:docPr id="12" name="Picture 256" descr="D:\My Pictures\2011 Cambodge ISC\Photos for report\IMG_4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My Pictures\2011 Cambodge ISC\Photos for report\IMG_4437(1).JPG"/>
                    <pic:cNvPicPr>
                      <a:picLocks noChangeAspect="1" noChangeArrowheads="1"/>
                    </pic:cNvPicPr>
                  </pic:nvPicPr>
                  <pic:blipFill>
                    <a:blip r:embed="rId28" cstate="print"/>
                    <a:srcRect l="-2812"/>
                    <a:stretch>
                      <a:fillRect/>
                    </a:stretch>
                  </pic:blipFill>
                  <pic:spPr bwMode="auto">
                    <a:xfrm>
                      <a:off x="0" y="0"/>
                      <a:ext cx="2074545" cy="1143635"/>
                    </a:xfrm>
                    <a:prstGeom prst="rect">
                      <a:avLst/>
                    </a:prstGeom>
                    <a:ln>
                      <a:noFill/>
                    </a:ln>
                    <a:effectLst>
                      <a:outerShdw blurRad="292100" dist="139700" dir="2700000" algn="tl" rotWithShape="0">
                        <a:srgbClr val="333333">
                          <a:alpha val="65000"/>
                        </a:srgbClr>
                      </a:outerShdw>
                    </a:effectLst>
                  </pic:spPr>
                </pic:pic>
              </a:graphicData>
            </a:graphic>
          </wp:anchor>
        </w:drawing>
      </w:r>
      <w:r w:rsidR="00986F0F">
        <w:t>The evaluation is organized in 4 steps:</w:t>
      </w:r>
    </w:p>
    <w:p w:rsidR="00986F0F" w:rsidRPr="00D628AE" w:rsidRDefault="00986F0F" w:rsidP="00B13C6B">
      <w:pPr>
        <w:ind w:left="810" w:hanging="810"/>
        <w:jc w:val="both"/>
        <w:rPr>
          <w:lang w:bidi="ar-SA"/>
        </w:rPr>
      </w:pPr>
      <w:r w:rsidRPr="00236612">
        <w:rPr>
          <w:b/>
          <w:color w:val="E36C0A" w:themeColor="accent6" w:themeShade="BF"/>
          <w:lang w:bidi="ar-SA"/>
        </w:rPr>
        <w:t xml:space="preserve">Step 1: </w:t>
      </w:r>
      <w:r w:rsidRPr="00236612">
        <w:rPr>
          <w:b/>
          <w:color w:val="E36C0A" w:themeColor="accent6" w:themeShade="BF"/>
          <w:lang w:bidi="ar-SA"/>
        </w:rPr>
        <w:tab/>
      </w:r>
      <w:r>
        <w:rPr>
          <w:lang w:bidi="ar-SA"/>
        </w:rPr>
        <w:t xml:space="preserve">Explanation about the evaluation </w:t>
      </w:r>
      <w:r w:rsidRPr="00D628AE">
        <w:rPr>
          <w:lang w:bidi="ar-SA"/>
        </w:rPr>
        <w:t xml:space="preserve">objectives and </w:t>
      </w:r>
      <w:r>
        <w:rPr>
          <w:lang w:bidi="ar-SA"/>
        </w:rPr>
        <w:t xml:space="preserve">overall </w:t>
      </w:r>
      <w:r w:rsidRPr="00D628AE">
        <w:rPr>
          <w:lang w:bidi="ar-SA"/>
        </w:rPr>
        <w:t>process</w:t>
      </w:r>
      <w:r>
        <w:rPr>
          <w:lang w:bidi="ar-SA"/>
        </w:rPr>
        <w:t>;</w:t>
      </w:r>
    </w:p>
    <w:p w:rsidR="00986F0F" w:rsidRPr="00D628AE" w:rsidRDefault="00986F0F" w:rsidP="00B13C6B">
      <w:pPr>
        <w:ind w:left="810" w:hanging="810"/>
        <w:jc w:val="both"/>
        <w:rPr>
          <w:lang w:bidi="ar-SA"/>
        </w:rPr>
      </w:pPr>
      <w:r w:rsidRPr="00236612">
        <w:rPr>
          <w:b/>
          <w:color w:val="943634" w:themeColor="accent2" w:themeShade="BF"/>
          <w:lang w:bidi="ar-SA"/>
        </w:rPr>
        <w:t>Step 2:</w:t>
      </w:r>
      <w:r w:rsidRPr="00D628AE">
        <w:rPr>
          <w:lang w:bidi="ar-SA"/>
        </w:rPr>
        <w:t xml:space="preserve"> </w:t>
      </w:r>
      <w:r w:rsidRPr="00D628AE">
        <w:rPr>
          <w:lang w:bidi="ar-SA"/>
        </w:rPr>
        <w:tab/>
        <w:t>2-3 sub-groups</w:t>
      </w:r>
      <w:r>
        <w:rPr>
          <w:lang w:bidi="ar-SA"/>
        </w:rPr>
        <w:t xml:space="preserve"> discussion (~5 people / group) to specify the value of all </w:t>
      </w:r>
      <w:r w:rsidRPr="00D628AE">
        <w:rPr>
          <w:lang w:bidi="ar-SA"/>
        </w:rPr>
        <w:t>33 criteria</w:t>
      </w:r>
      <w:r>
        <w:rPr>
          <w:lang w:bidi="ar-SA"/>
        </w:rPr>
        <w:t>;</w:t>
      </w:r>
    </w:p>
    <w:p w:rsidR="00986F0F" w:rsidRPr="00D628AE" w:rsidRDefault="00986F0F" w:rsidP="00B13C6B">
      <w:pPr>
        <w:ind w:left="810" w:hanging="810"/>
        <w:jc w:val="both"/>
        <w:rPr>
          <w:lang w:bidi="ar-SA"/>
        </w:rPr>
      </w:pPr>
      <w:r w:rsidRPr="00236612">
        <w:rPr>
          <w:color w:val="5F497A" w:themeColor="accent4" w:themeShade="BF"/>
          <w:lang w:bidi="ar-SA"/>
        </w:rPr>
        <w:t>Step 3:</w:t>
      </w:r>
      <w:r w:rsidRPr="00D628AE">
        <w:rPr>
          <w:lang w:bidi="ar-SA"/>
        </w:rPr>
        <w:t xml:space="preserve"> </w:t>
      </w:r>
      <w:r w:rsidRPr="00D628AE">
        <w:rPr>
          <w:lang w:bidi="ar-SA"/>
        </w:rPr>
        <w:tab/>
      </w:r>
      <w:r>
        <w:rPr>
          <w:lang w:bidi="ar-SA"/>
        </w:rPr>
        <w:t>P</w:t>
      </w:r>
      <w:r w:rsidRPr="00D628AE">
        <w:rPr>
          <w:lang w:bidi="ar-SA"/>
        </w:rPr>
        <w:t>lenary session</w:t>
      </w:r>
      <w:r>
        <w:rPr>
          <w:lang w:bidi="ar-SA"/>
        </w:rPr>
        <w:t xml:space="preserve"> d</w:t>
      </w:r>
      <w:r w:rsidRPr="00D628AE">
        <w:rPr>
          <w:lang w:bidi="ar-SA"/>
        </w:rPr>
        <w:t>iscuss</w:t>
      </w:r>
      <w:r>
        <w:rPr>
          <w:lang w:bidi="ar-SA"/>
        </w:rPr>
        <w:t>ion between groups about each criteria value and discussions if the groups disagree about the value; progressive d</w:t>
      </w:r>
      <w:r w:rsidRPr="00D628AE">
        <w:rPr>
          <w:lang w:bidi="ar-SA"/>
        </w:rPr>
        <w:t>raw</w:t>
      </w:r>
      <w:r>
        <w:rPr>
          <w:lang w:bidi="ar-SA"/>
        </w:rPr>
        <w:t>ing of</w:t>
      </w:r>
      <w:r w:rsidRPr="00D628AE">
        <w:rPr>
          <w:lang w:bidi="ar-SA"/>
        </w:rPr>
        <w:t xml:space="preserve"> the arrow</w:t>
      </w:r>
      <w:r>
        <w:rPr>
          <w:lang w:bidi="ar-SA"/>
        </w:rPr>
        <w:t>;</w:t>
      </w:r>
    </w:p>
    <w:p w:rsidR="00986F0F" w:rsidRDefault="00986F0F" w:rsidP="00B13C6B">
      <w:pPr>
        <w:ind w:left="810" w:hanging="810"/>
        <w:jc w:val="both"/>
        <w:rPr>
          <w:lang w:bidi="ar-SA"/>
        </w:rPr>
      </w:pPr>
      <w:r w:rsidRPr="00236612">
        <w:rPr>
          <w:color w:val="76923C" w:themeColor="accent3" w:themeShade="BF"/>
          <w:lang w:bidi="ar-SA"/>
        </w:rPr>
        <w:t>Step 4:</w:t>
      </w:r>
      <w:r w:rsidRPr="00D628AE">
        <w:rPr>
          <w:lang w:bidi="ar-SA"/>
        </w:rPr>
        <w:tab/>
      </w:r>
      <w:r>
        <w:rPr>
          <w:lang w:bidi="ar-SA"/>
        </w:rPr>
        <w:t>Summary</w:t>
      </w:r>
      <w:r w:rsidRPr="00D628AE">
        <w:rPr>
          <w:lang w:bidi="ar-SA"/>
        </w:rPr>
        <w:t xml:space="preserve"> of </w:t>
      </w:r>
      <w:r>
        <w:rPr>
          <w:lang w:bidi="ar-SA"/>
        </w:rPr>
        <w:t xml:space="preserve">the global result by the facilitator and final decision on the </w:t>
      </w:r>
      <w:r w:rsidRPr="00D628AE">
        <w:rPr>
          <w:lang w:bidi="ar-SA"/>
        </w:rPr>
        <w:t xml:space="preserve">FWUC </w:t>
      </w:r>
      <w:r>
        <w:rPr>
          <w:lang w:bidi="ar-SA"/>
        </w:rPr>
        <w:t xml:space="preserve">management level; discussions about priorities for </w:t>
      </w:r>
      <w:r w:rsidRPr="00D628AE">
        <w:rPr>
          <w:lang w:bidi="ar-SA"/>
        </w:rPr>
        <w:t>improvement</w:t>
      </w:r>
      <w:r>
        <w:rPr>
          <w:lang w:bidi="ar-SA"/>
        </w:rPr>
        <w:t>.</w:t>
      </w:r>
    </w:p>
    <w:p w:rsidR="00986F0F" w:rsidRDefault="00986F0F" w:rsidP="00B13C6B">
      <w:pPr>
        <w:jc w:val="both"/>
      </w:pPr>
      <w:r>
        <w:t>The main idea is to confront the point of view of at least two sub-groups:</w:t>
      </w:r>
    </w:p>
    <w:p w:rsidR="00986F0F" w:rsidRDefault="00986F0F" w:rsidP="00B13C6B">
      <w:pPr>
        <w:pStyle w:val="ListParagraph"/>
        <w:numPr>
          <w:ilvl w:val="0"/>
          <w:numId w:val="29"/>
        </w:numPr>
        <w:jc w:val="both"/>
      </w:pPr>
      <w:r>
        <w:t>The first sub-group is composed with the farmers, members of the FWUC and village chief. They are the main users and they know the situation in the field closely. They may or may not have a good knowledge of the FWUC functioning.</w:t>
      </w:r>
    </w:p>
    <w:p w:rsidR="00986F0F" w:rsidRDefault="00986F0F" w:rsidP="00B13C6B">
      <w:pPr>
        <w:pStyle w:val="ListParagraph"/>
        <w:numPr>
          <w:ilvl w:val="0"/>
          <w:numId w:val="29"/>
        </w:numPr>
        <w:jc w:val="both"/>
      </w:pPr>
      <w:r>
        <w:lastRenderedPageBreak/>
        <w:t xml:space="preserve">The second sub-group is composed with FWUC representatives, FWUC staff, commune officers and PDOWRAM staff. They are in charge of the management and know better the FWUC functioning, but sometimes they may </w:t>
      </w:r>
      <w:r w:rsidR="00B13C6B">
        <w:t>overestimate the results of their activities.</w:t>
      </w:r>
    </w:p>
    <w:p w:rsidR="00B13C6B" w:rsidRDefault="00B13C6B" w:rsidP="003818AE">
      <w:pPr>
        <w:spacing w:after="0"/>
        <w:jc w:val="both"/>
      </w:pPr>
      <w:r>
        <w:t xml:space="preserve">Other sub-groups can be created with another composition if there are many participants and enough facilitators. Each group should be between 5 to 8 participants in order to allow discussions and exchanges. So the total number of participant shall not exceed 20, including the facilitators, for example: </w:t>
      </w:r>
    </w:p>
    <w:p w:rsidR="00B13C6B" w:rsidRPr="00D628AE" w:rsidRDefault="00B13C6B" w:rsidP="003818AE">
      <w:pPr>
        <w:pStyle w:val="ListParagraph"/>
        <w:numPr>
          <w:ilvl w:val="0"/>
          <w:numId w:val="36"/>
        </w:numPr>
        <w:ind w:left="1710"/>
      </w:pPr>
      <w:r w:rsidRPr="00D628AE">
        <w:t>FWUC committee members (3-5)</w:t>
      </w:r>
    </w:p>
    <w:p w:rsidR="00B13C6B" w:rsidRPr="00D628AE" w:rsidRDefault="00B13C6B" w:rsidP="003818AE">
      <w:pPr>
        <w:pStyle w:val="ListParagraph"/>
        <w:numPr>
          <w:ilvl w:val="0"/>
          <w:numId w:val="36"/>
        </w:numPr>
        <w:ind w:left="1710"/>
      </w:pPr>
      <w:r w:rsidRPr="00D628AE">
        <w:t>Commune chiefs (1-3)</w:t>
      </w:r>
    </w:p>
    <w:p w:rsidR="00B13C6B" w:rsidRPr="00D628AE" w:rsidRDefault="00B13C6B" w:rsidP="003818AE">
      <w:pPr>
        <w:pStyle w:val="ListParagraph"/>
        <w:numPr>
          <w:ilvl w:val="0"/>
          <w:numId w:val="36"/>
        </w:numPr>
        <w:ind w:left="1710"/>
      </w:pPr>
      <w:r w:rsidRPr="00D628AE">
        <w:t>Village chiefs (3-4)</w:t>
      </w:r>
    </w:p>
    <w:p w:rsidR="00B13C6B" w:rsidRDefault="00B13C6B" w:rsidP="003818AE">
      <w:pPr>
        <w:pStyle w:val="ListParagraph"/>
        <w:numPr>
          <w:ilvl w:val="0"/>
          <w:numId w:val="36"/>
        </w:numPr>
        <w:ind w:left="1710"/>
      </w:pPr>
      <w:r w:rsidRPr="00D628AE">
        <w:t>Farmers (1-3)</w:t>
      </w:r>
    </w:p>
    <w:p w:rsidR="00B13C6B" w:rsidRDefault="00B13C6B" w:rsidP="003818AE">
      <w:pPr>
        <w:pStyle w:val="ListParagraph"/>
        <w:numPr>
          <w:ilvl w:val="0"/>
          <w:numId w:val="36"/>
        </w:numPr>
        <w:ind w:left="1710"/>
      </w:pPr>
      <w:r w:rsidRPr="00D628AE">
        <w:t>PDOWRAM staff in charge (0-1)</w:t>
      </w:r>
    </w:p>
    <w:p w:rsidR="0032176F" w:rsidRPr="00D628AE" w:rsidRDefault="00B13C6B" w:rsidP="00B13C6B">
      <w:pPr>
        <w:jc w:val="both"/>
      </w:pPr>
      <w:r>
        <w:t>It is very important to c</w:t>
      </w:r>
      <w:r w:rsidR="00987281" w:rsidRPr="00D628AE">
        <w:t>ompare</w:t>
      </w:r>
      <w:r>
        <w:t xml:space="preserve"> the</w:t>
      </w:r>
      <w:r w:rsidR="00987281" w:rsidRPr="00D628AE">
        <w:t xml:space="preserve"> point</w:t>
      </w:r>
      <w:r>
        <w:t>s of view</w:t>
      </w:r>
      <w:r w:rsidR="00987281" w:rsidRPr="00D628AE">
        <w:t xml:space="preserve"> from different stakeholders</w:t>
      </w:r>
      <w:r>
        <w:t xml:space="preserve"> to give a fair picture of the management and also to appreciate how the information is circulating between the different levels of stakeholders. It can reveal as well some conflicts that authorities or representatives are keen to hide. </w:t>
      </w:r>
    </w:p>
    <w:p w:rsidR="0032176F" w:rsidRDefault="00B13C6B" w:rsidP="00B13C6B">
      <w:r>
        <w:t>The overall duration of the evaluation should be between 3 and</w:t>
      </w:r>
      <w:r w:rsidR="00987281" w:rsidRPr="00D628AE">
        <w:t xml:space="preserve"> 6 hours</w:t>
      </w:r>
      <w:r>
        <w:t xml:space="preserve">, about a half day or a bit more. It is important to shorten sometimes the discussions to achieve the evaluation within the time frame to keep participants actives and avoid them to be bored or sleepy. Three hours is a reasonable duration </w:t>
      </w:r>
      <w:r w:rsidR="00987281" w:rsidRPr="00D628AE">
        <w:t xml:space="preserve">for FWUC </w:t>
      </w:r>
      <w:r>
        <w:t>who have</w:t>
      </w:r>
      <w:r w:rsidR="00987281" w:rsidRPr="00D628AE">
        <w:t xml:space="preserve"> limited activities</w:t>
      </w:r>
      <w:r>
        <w:t xml:space="preserve"> and procedures. Six hours will be needed</w:t>
      </w:r>
      <w:r w:rsidR="00987281" w:rsidRPr="00D628AE">
        <w:t xml:space="preserve"> for FWUC with high</w:t>
      </w:r>
      <w:r>
        <w:t>er level of management and a longer experience, especially if the collect the ISF and have a good</w:t>
      </w:r>
      <w:r w:rsidR="00987281" w:rsidRPr="00D628AE">
        <w:t xml:space="preserve"> financial management</w:t>
      </w:r>
      <w:r>
        <w:t>.</w:t>
      </w:r>
    </w:p>
    <w:p w:rsidR="00F03101" w:rsidRDefault="00F03101" w:rsidP="002C655E">
      <w:pPr>
        <w:pStyle w:val="Heading2"/>
      </w:pPr>
      <w:r>
        <w:t>Defining priorities for improvement</w:t>
      </w:r>
    </w:p>
    <w:p w:rsidR="003818AE" w:rsidRPr="003818AE" w:rsidRDefault="003818AE" w:rsidP="003818AE"/>
    <w:p w:rsidR="00236612" w:rsidRDefault="00F03101" w:rsidP="00F03101">
      <w:pPr>
        <w:ind w:left="630"/>
      </w:pPr>
      <w:r w:rsidRPr="00F03101">
        <w:rPr>
          <w:noProof/>
          <w:lang w:bidi="ar-SA"/>
        </w:rPr>
        <w:drawing>
          <wp:inline distT="0" distB="0" distL="0" distR="0">
            <wp:extent cx="5312458" cy="3166280"/>
            <wp:effectExtent l="0" t="0" r="2492"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818AE" w:rsidRDefault="003818AE" w:rsidP="003818AE">
      <w:pPr>
        <w:jc w:val="both"/>
      </w:pPr>
      <w:r>
        <w:t xml:space="preserve">From the arrow, the participants can extracts easily which criteria are preventing the FWUC to reach a higher level of management. The participants can discuss and understand better what the main </w:t>
      </w:r>
      <w:r>
        <w:lastRenderedPageBreak/>
        <w:t>limitations are and which improvements should be prioritized. For example it is very difficult to go for ISF collection if there is no database available to know who should pay. The election of the committee cannot be done transparently if members are not registered and known. A logical process to improve the management over the short and long term, step by step can be established accordingly.</w:t>
      </w:r>
    </w:p>
    <w:p w:rsidR="002A2AC2" w:rsidRDefault="002A2AC2" w:rsidP="002C655E">
      <w:pPr>
        <w:pStyle w:val="Heading2"/>
      </w:pPr>
      <w:r>
        <w:t>Some limits for this evaluation methodology</w:t>
      </w:r>
    </w:p>
    <w:p w:rsidR="000C2CB8" w:rsidRPr="002A2AC2" w:rsidRDefault="005F3DCE" w:rsidP="002A2AC2">
      <w:pPr>
        <w:numPr>
          <w:ilvl w:val="0"/>
          <w:numId w:val="27"/>
        </w:numPr>
      </w:pPr>
      <w:r w:rsidRPr="002A2AC2">
        <w:t>Based on the understanding and experience of local stakeholders (may hamper comparison with other FWUC)</w:t>
      </w:r>
    </w:p>
    <w:p w:rsidR="000C2CB8" w:rsidRPr="002A2AC2" w:rsidRDefault="005F3DCE" w:rsidP="002A2AC2">
      <w:pPr>
        <w:numPr>
          <w:ilvl w:val="0"/>
          <w:numId w:val="27"/>
        </w:numPr>
      </w:pPr>
      <w:r w:rsidRPr="002A2AC2">
        <w:t>Not adapted for FWUC with limited or no activity, where there is only “infrastructures”</w:t>
      </w:r>
    </w:p>
    <w:p w:rsidR="000C2CB8" w:rsidRPr="002A2AC2" w:rsidRDefault="005F3DCE" w:rsidP="002A2AC2">
      <w:pPr>
        <w:numPr>
          <w:ilvl w:val="0"/>
          <w:numId w:val="27"/>
        </w:numPr>
      </w:pPr>
      <w:r w:rsidRPr="002A2AC2">
        <w:t xml:space="preserve">Not all criteria are relevant for small FWUC based on farmers’ participation only, without formal organization. </w:t>
      </w:r>
    </w:p>
    <w:p w:rsidR="000C2CB8" w:rsidRPr="002A2AC2" w:rsidRDefault="005F3DCE" w:rsidP="002A2AC2">
      <w:pPr>
        <w:numPr>
          <w:ilvl w:val="0"/>
          <w:numId w:val="27"/>
        </w:numPr>
      </w:pPr>
      <w:r w:rsidRPr="002A2AC2">
        <w:t>No criteria on popular issues for development agencies such as gender, environment (in order to keep it focused on the main practical problems)</w:t>
      </w:r>
    </w:p>
    <w:p w:rsidR="002A2AC2" w:rsidRPr="002A2AC2" w:rsidRDefault="002A2AC2" w:rsidP="002A2AC2">
      <w:r w:rsidRPr="002A2AC2">
        <w:t>Not all issues are considered: it should not replace a full detailed evaluation -&gt; not</w:t>
      </w:r>
      <w:r>
        <w:t xml:space="preserve"> adapted for “feasibility </w:t>
      </w:r>
      <w:r w:rsidRPr="002A2AC2">
        <w:t>studies”</w:t>
      </w:r>
    </w:p>
    <w:p w:rsidR="0029053B" w:rsidRDefault="003818AE" w:rsidP="002C655E">
      <w:pPr>
        <w:pStyle w:val="Heading2"/>
      </w:pPr>
      <w:r>
        <w:t>The evaluation sheet</w:t>
      </w:r>
    </w:p>
    <w:p w:rsidR="0029053B" w:rsidRDefault="0029053B" w:rsidP="00D628AE"/>
    <w:p w:rsidR="002D05BB" w:rsidRDefault="002D05BB" w:rsidP="005214BB">
      <w:pPr>
        <w:pStyle w:val="Heading3"/>
        <w:sectPr w:rsidR="002D05BB" w:rsidSect="00C248C9">
          <w:pgSz w:w="11907" w:h="16840" w:code="9"/>
          <w:pgMar w:top="1134" w:right="1418" w:bottom="1134" w:left="1418" w:header="720" w:footer="355" w:gutter="0"/>
          <w:cols w:space="720"/>
          <w:titlePg/>
          <w:docGrid w:linePitch="299"/>
        </w:sectPr>
      </w:pPr>
    </w:p>
    <w:p w:rsidR="005214BB" w:rsidRDefault="00051B29" w:rsidP="0029053B">
      <w:r>
        <w:rPr>
          <w:noProof/>
          <w:lang w:bidi="ar-SA"/>
        </w:rPr>
        <w:lastRenderedPageBreak/>
        <w:pict>
          <v:shape id="_x0000_s1283" type="#_x0000_t75" style="position:absolute;margin-left:-28.8pt;margin-top:-25.5pt;width:784.1pt;height:477.65pt;z-index:251977728">
            <v:imagedata r:id="rId33" o:title=""/>
          </v:shape>
          <o:OLEObject Type="Embed" ProgID="Excel.Sheet.12" ShapeID="_x0000_s1283" DrawAspect="Content" ObjectID="_1381234274" r:id="rId34"/>
        </w:pict>
      </w:r>
    </w:p>
    <w:p w:rsidR="005214BB" w:rsidRDefault="005214BB" w:rsidP="00D628AE"/>
    <w:p w:rsidR="002D05BB" w:rsidRDefault="002D05BB">
      <w:r>
        <w:br w:type="page"/>
      </w:r>
    </w:p>
    <w:p w:rsidR="002D05BB" w:rsidRDefault="00051B29">
      <w:r>
        <w:rPr>
          <w:noProof/>
          <w:lang w:bidi="ar-SA"/>
        </w:rPr>
        <w:lastRenderedPageBreak/>
        <w:pict>
          <v:shape id="_x0000_s1285" type="#_x0000_t75" style="position:absolute;margin-left:-22.3pt;margin-top:-23.7pt;width:783.6pt;height:493pt;z-index:251978752">
            <v:imagedata r:id="rId35" o:title=""/>
          </v:shape>
          <o:OLEObject Type="Embed" ProgID="Excel.Sheet.12" ShapeID="_x0000_s1285" DrawAspect="Content" ObjectID="_1381234275" r:id="rId36"/>
        </w:pict>
      </w:r>
    </w:p>
    <w:p w:rsidR="002D05BB" w:rsidRDefault="002D05BB"/>
    <w:p w:rsidR="002D05BB" w:rsidRDefault="002D05BB">
      <w:r>
        <w:br w:type="page"/>
      </w:r>
    </w:p>
    <w:p w:rsidR="00E82A23" w:rsidRDefault="00051B29">
      <w:r>
        <w:rPr>
          <w:noProof/>
          <w:lang w:bidi="ar-SA"/>
        </w:rPr>
        <w:lastRenderedPageBreak/>
        <w:pict>
          <v:shape id="_x0000_s1289" type="#_x0000_t75" style="position:absolute;margin-left:-10.5pt;margin-top:-53.05pt;width:760.85pt;height:563.75pt;z-index:251981824" filled="t" fillcolor="white [3212]">
            <v:imagedata r:id="rId37" o:title=""/>
          </v:shape>
          <o:OLEObject Type="Embed" ProgID="Excel.Sheet.12" ShapeID="_x0000_s1289" DrawAspect="Content" ObjectID="_1381234276" r:id="rId38"/>
        </w:pict>
      </w:r>
    </w:p>
    <w:p w:rsidR="00E82A23" w:rsidRDefault="00E82A23"/>
    <w:p w:rsidR="00E82A23" w:rsidRDefault="00E82A23"/>
    <w:p w:rsidR="00E82A23" w:rsidRDefault="00E82A23">
      <w:r>
        <w:br w:type="page"/>
      </w:r>
    </w:p>
    <w:p w:rsidR="00E82A23" w:rsidRDefault="00051B29">
      <w:r>
        <w:rPr>
          <w:noProof/>
          <w:lang w:bidi="ar-SA"/>
        </w:rPr>
        <w:lastRenderedPageBreak/>
        <w:pict>
          <v:shape id="_x0000_s1288" type="#_x0000_t75" style="position:absolute;margin-left:-10.5pt;margin-top:-50.55pt;width:760.85pt;height:561.6pt;z-index:251980800" filled="t" fillcolor="white [3212]">
            <v:imagedata r:id="rId39" o:title=""/>
          </v:shape>
          <o:OLEObject Type="Embed" ProgID="Excel.Sheet.12" ShapeID="_x0000_s1288" DrawAspect="Content" ObjectID="_1381234277" r:id="rId40"/>
        </w:pict>
      </w:r>
    </w:p>
    <w:p w:rsidR="00E82A23" w:rsidRDefault="00E82A23"/>
    <w:p w:rsidR="00E82A23" w:rsidRDefault="00E82A23">
      <w:r>
        <w:br w:type="page"/>
      </w:r>
    </w:p>
    <w:p w:rsidR="00815A39" w:rsidRDefault="00051B29">
      <w:r>
        <w:rPr>
          <w:noProof/>
          <w:lang w:bidi="ar-SA"/>
        </w:rPr>
        <w:lastRenderedPageBreak/>
        <w:pict>
          <v:shape id="_x0000_s1290" type="#_x0000_t75" style="position:absolute;margin-left:-20.05pt;margin-top:-43.7pt;width:777.2pt;height:552.9pt;z-index:251982848" filled="t" fillcolor="white [3212]">
            <v:imagedata r:id="rId41" o:title=""/>
          </v:shape>
          <o:OLEObject Type="Embed" ProgID="Excel.Sheet.12" ShapeID="_x0000_s1290" DrawAspect="Content" ObjectID="_1381234278" r:id="rId42"/>
        </w:pict>
      </w:r>
    </w:p>
    <w:p w:rsidR="00815A39" w:rsidRDefault="00815A39"/>
    <w:p w:rsidR="00815A39" w:rsidRDefault="00815A39">
      <w:r>
        <w:br w:type="page"/>
      </w:r>
    </w:p>
    <w:p w:rsidR="0029053B" w:rsidRDefault="00051B29">
      <w:r>
        <w:rPr>
          <w:noProof/>
          <w:lang w:bidi="ar-SA"/>
        </w:rPr>
        <w:lastRenderedPageBreak/>
        <w:pict>
          <v:shape id="_x0000_s1291" type="#_x0000_t75" style="position:absolute;margin-left:-19.55pt;margin-top:-34.4pt;width:776.55pt;height:499.95pt;z-index:251983872">
            <v:imagedata r:id="rId43" o:title=""/>
          </v:shape>
          <o:OLEObject Type="Embed" ProgID="Excel.Sheet.12" ShapeID="_x0000_s1291" DrawAspect="Content" ObjectID="_1381234279" r:id="rId44"/>
        </w:pict>
      </w:r>
    </w:p>
    <w:p w:rsidR="0029053B" w:rsidRDefault="0029053B"/>
    <w:p w:rsidR="0029053B" w:rsidRDefault="0029053B"/>
    <w:p w:rsidR="0029053B" w:rsidRDefault="0029053B">
      <w:r>
        <w:br w:type="page"/>
      </w:r>
    </w:p>
    <w:p w:rsidR="0029053B" w:rsidRDefault="00051B29">
      <w:r>
        <w:rPr>
          <w:noProof/>
          <w:lang w:bidi="ar-SA"/>
        </w:rPr>
        <w:lastRenderedPageBreak/>
        <w:pict>
          <v:shape id="_x0000_s1292" type="#_x0000_t75" style="position:absolute;margin-left:-20.75pt;margin-top:-12.9pt;width:771.95pt;height:363.25pt;z-index:251984896">
            <v:imagedata r:id="rId45" o:title=""/>
          </v:shape>
          <o:OLEObject Type="Embed" ProgID="Excel.Sheet.12" ShapeID="_x0000_s1292" DrawAspect="Content" ObjectID="_1381234280" r:id="rId46"/>
        </w:pict>
      </w:r>
    </w:p>
    <w:p w:rsidR="0029053B" w:rsidRDefault="0029053B"/>
    <w:p w:rsidR="0029053B" w:rsidRDefault="0029053B"/>
    <w:p w:rsidR="0029053B" w:rsidRDefault="0029053B">
      <w:r>
        <w:br w:type="page"/>
      </w:r>
    </w:p>
    <w:p w:rsidR="005214BB" w:rsidRDefault="00051B29" w:rsidP="00D628AE">
      <w:r>
        <w:rPr>
          <w:noProof/>
          <w:lang w:bidi="ar-SA"/>
        </w:rPr>
        <w:lastRenderedPageBreak/>
        <w:pict>
          <v:shape id="_x0000_s1293" type="#_x0000_t75" style="position:absolute;margin-left:-23.4pt;margin-top:3.8pt;width:782.35pt;height:354.6pt;z-index:251985920">
            <v:imagedata r:id="rId47" o:title=""/>
          </v:shape>
          <o:OLEObject Type="Embed" ProgID="Excel.Sheet.12" ShapeID="_x0000_s1293" DrawAspect="Content" ObjectID="_1381234281" r:id="rId48"/>
        </w:pict>
      </w:r>
    </w:p>
    <w:p w:rsidR="0029053B" w:rsidRDefault="0029053B" w:rsidP="00D628AE"/>
    <w:p w:rsidR="005214BB" w:rsidRPr="00D628AE" w:rsidRDefault="005214BB" w:rsidP="00D628AE"/>
    <w:p w:rsidR="002D05BB" w:rsidRDefault="002D05BB" w:rsidP="005214BB">
      <w:pPr>
        <w:pStyle w:val="Heading3"/>
        <w:sectPr w:rsidR="002D05BB" w:rsidSect="002D05BB">
          <w:pgSz w:w="16840" w:h="11907" w:orient="landscape" w:code="9"/>
          <w:pgMar w:top="1418" w:right="1134" w:bottom="1418" w:left="1134" w:header="720" w:footer="355" w:gutter="0"/>
          <w:cols w:space="720"/>
          <w:titlePg/>
          <w:docGrid w:linePitch="299"/>
        </w:sectPr>
      </w:pPr>
    </w:p>
    <w:p w:rsidR="007C1FB4" w:rsidRDefault="002C655E" w:rsidP="002C655E">
      <w:pPr>
        <w:pStyle w:val="Heading1"/>
        <w:ind w:left="1440" w:hanging="1440"/>
      </w:pPr>
      <w:r>
        <w:lastRenderedPageBreak/>
        <w:t>Chapter 4:</w:t>
      </w:r>
      <w:r>
        <w:tab/>
      </w:r>
      <w:r w:rsidR="007C1FB4">
        <w:t>Agriculture follow up</w:t>
      </w:r>
      <w:r>
        <w:t xml:space="preserve"> and rice production economic analysis</w:t>
      </w:r>
    </w:p>
    <w:p w:rsidR="007C1FB4" w:rsidRDefault="00051B29" w:rsidP="007C1FB4">
      <w:r>
        <w:rPr>
          <w:noProof/>
          <w:lang w:bidi="ar-SA"/>
        </w:rPr>
        <w:pict>
          <v:shape id="_x0000_s1299" type="#_x0000_t75" style="position:absolute;margin-left:-16.3pt;margin-top:24.6pt;width:491.8pt;height:347.2pt;z-index:251990016">
            <v:imagedata r:id="rId49" o:title=""/>
          </v:shape>
          <o:OLEObject Type="Embed" ProgID="Excel.Sheet.12" ShapeID="_x0000_s1299" DrawAspect="Content" ObjectID="_1381234282" r:id="rId50"/>
        </w:pict>
      </w:r>
    </w:p>
    <w:p w:rsidR="00525BE8" w:rsidRDefault="00525BE8" w:rsidP="007C1FB4"/>
    <w:p w:rsidR="00525BE8" w:rsidRDefault="00525BE8" w:rsidP="007C1FB4"/>
    <w:p w:rsidR="00525BE8" w:rsidRDefault="00525BE8" w:rsidP="007C1FB4"/>
    <w:p w:rsidR="00525BE8" w:rsidRDefault="00525BE8" w:rsidP="007C1FB4"/>
    <w:p w:rsidR="00525BE8" w:rsidRDefault="00525BE8" w:rsidP="007C1FB4"/>
    <w:p w:rsidR="00525BE8" w:rsidRDefault="00525BE8" w:rsidP="007C1FB4"/>
    <w:p w:rsidR="00525BE8" w:rsidRDefault="00525BE8" w:rsidP="007C1FB4"/>
    <w:p w:rsidR="00525BE8" w:rsidRDefault="00525BE8" w:rsidP="007C1FB4"/>
    <w:p w:rsidR="00525BE8" w:rsidRDefault="00525BE8" w:rsidP="007C1FB4"/>
    <w:p w:rsidR="00525BE8" w:rsidRDefault="00525BE8" w:rsidP="007C1FB4"/>
    <w:p w:rsidR="00525BE8" w:rsidRDefault="00525BE8" w:rsidP="007C1FB4"/>
    <w:p w:rsidR="00525BE8" w:rsidRDefault="00525BE8" w:rsidP="007C1FB4"/>
    <w:p w:rsidR="00CA235B" w:rsidRDefault="00CA235B" w:rsidP="007C1FB4"/>
    <w:p w:rsidR="00CA235B" w:rsidRDefault="00CA235B" w:rsidP="007C1FB4"/>
    <w:p w:rsidR="00CA235B" w:rsidRDefault="00CA235B" w:rsidP="007C1FB4"/>
    <w:p w:rsidR="00CA235B" w:rsidRDefault="00CA235B" w:rsidP="007C1FB4"/>
    <w:p w:rsidR="00CA235B" w:rsidRDefault="00CA235B">
      <w:r>
        <w:br w:type="page"/>
      </w:r>
    </w:p>
    <w:p w:rsidR="00CA235B" w:rsidRDefault="00CA235B" w:rsidP="007C1FB4"/>
    <w:p w:rsidR="00CA235B" w:rsidRDefault="00CA235B" w:rsidP="00CA235B">
      <w:pPr>
        <w:ind w:left="-810"/>
      </w:pPr>
      <w:r>
        <w:object w:dxaOrig="14357" w:dyaOrig="16848">
          <v:shape id="_x0000_i1025" type="#_x0000_t75" style="width:547.95pt;height:642.4pt" o:ole="" o:allowoverlap="f">
            <v:imagedata r:id="rId51" o:title=""/>
          </v:shape>
          <o:OLEObject Type="Embed" ProgID="Excel.Sheet.12" ShapeID="_x0000_i1025" DrawAspect="Content" ObjectID="_1381234272" r:id="rId52"/>
        </w:object>
      </w:r>
    </w:p>
    <w:p w:rsidR="00CA235B" w:rsidRDefault="00CA235B" w:rsidP="007C1FB4"/>
    <w:p w:rsidR="00CA235B" w:rsidRDefault="00CA235B" w:rsidP="007C1FB4">
      <w:pPr>
        <w:sectPr w:rsidR="00CA235B" w:rsidSect="00C248C9">
          <w:pgSz w:w="11907" w:h="16840" w:code="9"/>
          <w:pgMar w:top="1134" w:right="1418" w:bottom="1134" w:left="1418" w:header="720" w:footer="355" w:gutter="0"/>
          <w:cols w:space="720"/>
          <w:titlePg/>
          <w:docGrid w:linePitch="299"/>
        </w:sectPr>
      </w:pPr>
    </w:p>
    <w:p w:rsidR="00F040E6" w:rsidRDefault="00051B29" w:rsidP="007C1FB4">
      <w:r>
        <w:rPr>
          <w:noProof/>
          <w:lang w:bidi="ar-SA"/>
        </w:rPr>
        <w:lastRenderedPageBreak/>
        <w:pict>
          <v:shape id="_x0000_s1295" type="#_x0000_t75" style="position:absolute;margin-left:53.7pt;margin-top:-36.3pt;width:598.45pt;height:527.15pt;z-index:251988992">
            <v:imagedata r:id="rId53" o:title=""/>
          </v:shape>
          <o:OLEObject Type="Embed" ProgID="Excel.Sheet.12" ShapeID="_x0000_s1295" DrawAspect="Content" ObjectID="_1381234283" r:id="rId54"/>
        </w:pict>
      </w:r>
    </w:p>
    <w:p w:rsidR="00F040E6" w:rsidRDefault="00F040E6" w:rsidP="007C1FB4"/>
    <w:p w:rsidR="00F040E6" w:rsidRDefault="00F040E6" w:rsidP="007C1FB4"/>
    <w:p w:rsidR="007C1FB4" w:rsidRDefault="007C1FB4" w:rsidP="007C1FB4"/>
    <w:p w:rsidR="00525BE8" w:rsidRDefault="00525BE8" w:rsidP="007C1FB4"/>
    <w:p w:rsidR="00525BE8" w:rsidRDefault="00525BE8" w:rsidP="007C1FB4">
      <w:pPr>
        <w:sectPr w:rsidR="00525BE8" w:rsidSect="00525BE8">
          <w:pgSz w:w="16840" w:h="11907" w:orient="landscape" w:code="9"/>
          <w:pgMar w:top="1418" w:right="1134" w:bottom="1418" w:left="1134" w:header="720" w:footer="355" w:gutter="0"/>
          <w:cols w:space="720"/>
          <w:titlePg/>
          <w:docGrid w:linePitch="299"/>
        </w:sectPr>
      </w:pPr>
    </w:p>
    <w:p w:rsidR="00525BE8" w:rsidRDefault="00525BE8" w:rsidP="00525BE8"/>
    <w:p w:rsidR="00525BE8" w:rsidRDefault="00525BE8" w:rsidP="00525BE8"/>
    <w:p w:rsidR="00525BE8" w:rsidRDefault="00525BE8" w:rsidP="00525BE8">
      <w:pPr>
        <w:ind w:left="-810"/>
      </w:pPr>
    </w:p>
    <w:p w:rsidR="00525BE8" w:rsidRPr="007C1FB4" w:rsidRDefault="00525BE8" w:rsidP="007C1FB4"/>
    <w:sectPr w:rsidR="00525BE8" w:rsidRPr="007C1FB4" w:rsidSect="00C248C9">
      <w:pgSz w:w="11907" w:h="16840" w:code="9"/>
      <w:pgMar w:top="1134" w:right="1418" w:bottom="1134" w:left="1418" w:header="720" w:footer="355"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053" w:rsidRDefault="00927053" w:rsidP="000D2C84">
      <w:pPr>
        <w:spacing w:after="0" w:line="240" w:lineRule="auto"/>
      </w:pPr>
      <w:r>
        <w:separator/>
      </w:r>
    </w:p>
  </w:endnote>
  <w:endnote w:type="continuationSeparator" w:id="1">
    <w:p w:rsidR="00927053" w:rsidRDefault="00927053" w:rsidP="000D2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1" w:type="pct"/>
      <w:tblBorders>
        <w:top w:val="single" w:sz="4" w:space="0" w:color="8064A2" w:themeColor="accent4"/>
      </w:tblBorders>
      <w:tblLook w:val="04A0"/>
    </w:tblPr>
    <w:tblGrid>
      <w:gridCol w:w="8661"/>
      <w:gridCol w:w="628"/>
    </w:tblGrid>
    <w:tr w:rsidR="00277CA5" w:rsidTr="00C248C9">
      <w:trPr>
        <w:trHeight w:val="360"/>
      </w:trPr>
      <w:tc>
        <w:tcPr>
          <w:tcW w:w="4662" w:type="pct"/>
        </w:tcPr>
        <w:p w:rsidR="00277CA5" w:rsidRDefault="00277CA5" w:rsidP="007C1FB4">
          <w:pPr>
            <w:pStyle w:val="Footer"/>
            <w:jc w:val="right"/>
          </w:pPr>
          <w:r>
            <w:t xml:space="preserve">Service Cycle Management </w:t>
          </w:r>
        </w:p>
      </w:tc>
      <w:tc>
        <w:tcPr>
          <w:tcW w:w="338" w:type="pct"/>
          <w:shd w:val="clear" w:color="auto" w:fill="548DD4" w:themeFill="text2" w:themeFillTint="99"/>
        </w:tcPr>
        <w:p w:rsidR="00277CA5" w:rsidRDefault="00051B29" w:rsidP="00C248C9">
          <w:pPr>
            <w:pStyle w:val="Footer"/>
            <w:tabs>
              <w:tab w:val="left" w:pos="206"/>
              <w:tab w:val="right" w:pos="2570"/>
            </w:tabs>
            <w:jc w:val="center"/>
            <w:rPr>
              <w:color w:val="FFFFFF" w:themeColor="background1"/>
            </w:rPr>
          </w:pPr>
          <w:fldSimple w:instr=" PAGE    \* MERGEFORMAT ">
            <w:r w:rsidR="005B5759" w:rsidRPr="005B5759">
              <w:rPr>
                <w:noProof/>
                <w:color w:val="FFFFFF" w:themeColor="background1"/>
              </w:rPr>
              <w:t>18</w:t>
            </w:r>
          </w:fldSimple>
        </w:p>
      </w:tc>
    </w:tr>
  </w:tbl>
  <w:p w:rsidR="00277CA5" w:rsidRDefault="00277C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41"/>
      <w:gridCol w:w="8646"/>
    </w:tblGrid>
    <w:tr w:rsidR="00277CA5" w:rsidTr="00C248C9">
      <w:trPr>
        <w:trHeight w:val="360"/>
      </w:trPr>
      <w:tc>
        <w:tcPr>
          <w:tcW w:w="345" w:type="pct"/>
          <w:shd w:val="clear" w:color="auto" w:fill="548DD4" w:themeFill="text2" w:themeFillTint="99"/>
        </w:tcPr>
        <w:p w:rsidR="00277CA5" w:rsidRDefault="00051B29" w:rsidP="00C248C9">
          <w:pPr>
            <w:pStyle w:val="Footer"/>
            <w:jc w:val="center"/>
            <w:rPr>
              <w:color w:val="FFFFFF" w:themeColor="background1"/>
            </w:rPr>
          </w:pPr>
          <w:fldSimple w:instr=" PAGE   \* MERGEFORMAT ">
            <w:r w:rsidR="005B5759" w:rsidRPr="005B5759">
              <w:rPr>
                <w:noProof/>
                <w:color w:val="FFFFFF" w:themeColor="background1"/>
              </w:rPr>
              <w:t>21</w:t>
            </w:r>
          </w:fldSimple>
        </w:p>
      </w:tc>
      <w:tc>
        <w:tcPr>
          <w:tcW w:w="4655" w:type="pct"/>
        </w:tcPr>
        <w:p w:rsidR="00277CA5" w:rsidRDefault="00277CA5">
          <w:pPr>
            <w:pStyle w:val="Footer"/>
          </w:pPr>
          <w:r>
            <w:t>ISC – Manual 2</w:t>
          </w:r>
        </w:p>
      </w:tc>
    </w:tr>
  </w:tbl>
  <w:p w:rsidR="00277CA5" w:rsidRDefault="00277CA5" w:rsidP="00C248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053" w:rsidRDefault="00927053" w:rsidP="000D2C84">
      <w:pPr>
        <w:spacing w:after="0" w:line="240" w:lineRule="auto"/>
      </w:pPr>
      <w:r>
        <w:separator/>
      </w:r>
    </w:p>
  </w:footnote>
  <w:footnote w:type="continuationSeparator" w:id="1">
    <w:p w:rsidR="00927053" w:rsidRDefault="00927053" w:rsidP="000D2C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C3B"/>
    <w:multiLevelType w:val="hybridMultilevel"/>
    <w:tmpl w:val="600E5484"/>
    <w:lvl w:ilvl="0" w:tplc="4CDE33B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2622"/>
    <w:multiLevelType w:val="hybridMultilevel"/>
    <w:tmpl w:val="1C6EECE8"/>
    <w:lvl w:ilvl="0" w:tplc="2A8CAB3C">
      <w:start w:val="1"/>
      <w:numFmt w:val="bullet"/>
      <w:lvlText w:val=""/>
      <w:lvlJc w:val="left"/>
      <w:pPr>
        <w:tabs>
          <w:tab w:val="num" w:pos="720"/>
        </w:tabs>
        <w:ind w:left="720" w:hanging="360"/>
      </w:pPr>
      <w:rPr>
        <w:rFonts w:ascii="Wingdings 3" w:hAnsi="Wingdings 3" w:hint="default"/>
      </w:rPr>
    </w:lvl>
    <w:lvl w:ilvl="1" w:tplc="8E303214" w:tentative="1">
      <w:start w:val="1"/>
      <w:numFmt w:val="bullet"/>
      <w:lvlText w:val=""/>
      <w:lvlJc w:val="left"/>
      <w:pPr>
        <w:tabs>
          <w:tab w:val="num" w:pos="1440"/>
        </w:tabs>
        <w:ind w:left="1440" w:hanging="360"/>
      </w:pPr>
      <w:rPr>
        <w:rFonts w:ascii="Wingdings 3" w:hAnsi="Wingdings 3" w:hint="default"/>
      </w:rPr>
    </w:lvl>
    <w:lvl w:ilvl="2" w:tplc="70D07D34" w:tentative="1">
      <w:start w:val="1"/>
      <w:numFmt w:val="bullet"/>
      <w:lvlText w:val=""/>
      <w:lvlJc w:val="left"/>
      <w:pPr>
        <w:tabs>
          <w:tab w:val="num" w:pos="2160"/>
        </w:tabs>
        <w:ind w:left="2160" w:hanging="360"/>
      </w:pPr>
      <w:rPr>
        <w:rFonts w:ascii="Wingdings 3" w:hAnsi="Wingdings 3" w:hint="default"/>
      </w:rPr>
    </w:lvl>
    <w:lvl w:ilvl="3" w:tplc="C3D44672" w:tentative="1">
      <w:start w:val="1"/>
      <w:numFmt w:val="bullet"/>
      <w:lvlText w:val=""/>
      <w:lvlJc w:val="left"/>
      <w:pPr>
        <w:tabs>
          <w:tab w:val="num" w:pos="2880"/>
        </w:tabs>
        <w:ind w:left="2880" w:hanging="360"/>
      </w:pPr>
      <w:rPr>
        <w:rFonts w:ascii="Wingdings 3" w:hAnsi="Wingdings 3" w:hint="default"/>
      </w:rPr>
    </w:lvl>
    <w:lvl w:ilvl="4" w:tplc="EB70CAAE" w:tentative="1">
      <w:start w:val="1"/>
      <w:numFmt w:val="bullet"/>
      <w:lvlText w:val=""/>
      <w:lvlJc w:val="left"/>
      <w:pPr>
        <w:tabs>
          <w:tab w:val="num" w:pos="3600"/>
        </w:tabs>
        <w:ind w:left="3600" w:hanging="360"/>
      </w:pPr>
      <w:rPr>
        <w:rFonts w:ascii="Wingdings 3" w:hAnsi="Wingdings 3" w:hint="default"/>
      </w:rPr>
    </w:lvl>
    <w:lvl w:ilvl="5" w:tplc="2C0E74F0" w:tentative="1">
      <w:start w:val="1"/>
      <w:numFmt w:val="bullet"/>
      <w:lvlText w:val=""/>
      <w:lvlJc w:val="left"/>
      <w:pPr>
        <w:tabs>
          <w:tab w:val="num" w:pos="4320"/>
        </w:tabs>
        <w:ind w:left="4320" w:hanging="360"/>
      </w:pPr>
      <w:rPr>
        <w:rFonts w:ascii="Wingdings 3" w:hAnsi="Wingdings 3" w:hint="default"/>
      </w:rPr>
    </w:lvl>
    <w:lvl w:ilvl="6" w:tplc="B0EE4CA2" w:tentative="1">
      <w:start w:val="1"/>
      <w:numFmt w:val="bullet"/>
      <w:lvlText w:val=""/>
      <w:lvlJc w:val="left"/>
      <w:pPr>
        <w:tabs>
          <w:tab w:val="num" w:pos="5040"/>
        </w:tabs>
        <w:ind w:left="5040" w:hanging="360"/>
      </w:pPr>
      <w:rPr>
        <w:rFonts w:ascii="Wingdings 3" w:hAnsi="Wingdings 3" w:hint="default"/>
      </w:rPr>
    </w:lvl>
    <w:lvl w:ilvl="7" w:tplc="740672B8" w:tentative="1">
      <w:start w:val="1"/>
      <w:numFmt w:val="bullet"/>
      <w:lvlText w:val=""/>
      <w:lvlJc w:val="left"/>
      <w:pPr>
        <w:tabs>
          <w:tab w:val="num" w:pos="5760"/>
        </w:tabs>
        <w:ind w:left="5760" w:hanging="360"/>
      </w:pPr>
      <w:rPr>
        <w:rFonts w:ascii="Wingdings 3" w:hAnsi="Wingdings 3" w:hint="default"/>
      </w:rPr>
    </w:lvl>
    <w:lvl w:ilvl="8" w:tplc="96BC176C" w:tentative="1">
      <w:start w:val="1"/>
      <w:numFmt w:val="bullet"/>
      <w:lvlText w:val=""/>
      <w:lvlJc w:val="left"/>
      <w:pPr>
        <w:tabs>
          <w:tab w:val="num" w:pos="6480"/>
        </w:tabs>
        <w:ind w:left="6480" w:hanging="360"/>
      </w:pPr>
      <w:rPr>
        <w:rFonts w:ascii="Wingdings 3" w:hAnsi="Wingdings 3" w:hint="default"/>
      </w:rPr>
    </w:lvl>
  </w:abstractNum>
  <w:abstractNum w:abstractNumId="2">
    <w:nsid w:val="07D77511"/>
    <w:multiLevelType w:val="hybridMultilevel"/>
    <w:tmpl w:val="DA92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C6775"/>
    <w:multiLevelType w:val="hybridMultilevel"/>
    <w:tmpl w:val="8D7EA7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434A2"/>
    <w:multiLevelType w:val="hybridMultilevel"/>
    <w:tmpl w:val="D52C70BC"/>
    <w:lvl w:ilvl="0" w:tplc="29CCFA5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8509B"/>
    <w:multiLevelType w:val="hybridMultilevel"/>
    <w:tmpl w:val="09D6D678"/>
    <w:lvl w:ilvl="0" w:tplc="B55ACE0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105C0"/>
    <w:multiLevelType w:val="hybridMultilevel"/>
    <w:tmpl w:val="7C02DC5E"/>
    <w:lvl w:ilvl="0" w:tplc="B55ACE0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072524"/>
    <w:multiLevelType w:val="hybridMultilevel"/>
    <w:tmpl w:val="240408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3159E"/>
    <w:multiLevelType w:val="hybridMultilevel"/>
    <w:tmpl w:val="FC32939C"/>
    <w:lvl w:ilvl="0" w:tplc="A34048FA">
      <w:numFmt w:val="decimal"/>
      <w:lvlText w:val="%1 = "/>
      <w:lvlJc w:val="lef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77FB6"/>
    <w:multiLevelType w:val="hybridMultilevel"/>
    <w:tmpl w:val="97F64B46"/>
    <w:lvl w:ilvl="0" w:tplc="B55ACE0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180985"/>
    <w:multiLevelType w:val="hybridMultilevel"/>
    <w:tmpl w:val="2D9C1122"/>
    <w:lvl w:ilvl="0" w:tplc="04C8A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F722F3"/>
    <w:multiLevelType w:val="hybridMultilevel"/>
    <w:tmpl w:val="7142609E"/>
    <w:lvl w:ilvl="0" w:tplc="ECEE1C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6167D9"/>
    <w:multiLevelType w:val="hybridMultilevel"/>
    <w:tmpl w:val="9EBE8E3E"/>
    <w:lvl w:ilvl="0" w:tplc="B55ACE0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5D20DB"/>
    <w:multiLevelType w:val="hybridMultilevel"/>
    <w:tmpl w:val="5748C192"/>
    <w:lvl w:ilvl="0" w:tplc="7B6683AA">
      <w:start w:val="1"/>
      <w:numFmt w:val="decimal"/>
      <w:lvlText w:val="%1 = "/>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2E4FBE"/>
    <w:multiLevelType w:val="hybridMultilevel"/>
    <w:tmpl w:val="0136C30C"/>
    <w:lvl w:ilvl="0" w:tplc="37F04DBC">
      <w:start w:val="1"/>
      <w:numFmt w:val="decimal"/>
      <w:lvlText w:val="%1."/>
      <w:lvlJc w:val="left"/>
      <w:pPr>
        <w:tabs>
          <w:tab w:val="num" w:pos="720"/>
        </w:tabs>
        <w:ind w:left="720" w:hanging="360"/>
      </w:pPr>
    </w:lvl>
    <w:lvl w:ilvl="1" w:tplc="9350E984" w:tentative="1">
      <w:start w:val="1"/>
      <w:numFmt w:val="decimal"/>
      <w:lvlText w:val="%2."/>
      <w:lvlJc w:val="left"/>
      <w:pPr>
        <w:tabs>
          <w:tab w:val="num" w:pos="1440"/>
        </w:tabs>
        <w:ind w:left="1440" w:hanging="360"/>
      </w:pPr>
    </w:lvl>
    <w:lvl w:ilvl="2" w:tplc="0CDEF734" w:tentative="1">
      <w:start w:val="1"/>
      <w:numFmt w:val="decimal"/>
      <w:lvlText w:val="%3."/>
      <w:lvlJc w:val="left"/>
      <w:pPr>
        <w:tabs>
          <w:tab w:val="num" w:pos="2160"/>
        </w:tabs>
        <w:ind w:left="2160" w:hanging="360"/>
      </w:pPr>
    </w:lvl>
    <w:lvl w:ilvl="3" w:tplc="1C148156" w:tentative="1">
      <w:start w:val="1"/>
      <w:numFmt w:val="decimal"/>
      <w:lvlText w:val="%4."/>
      <w:lvlJc w:val="left"/>
      <w:pPr>
        <w:tabs>
          <w:tab w:val="num" w:pos="2880"/>
        </w:tabs>
        <w:ind w:left="2880" w:hanging="360"/>
      </w:pPr>
    </w:lvl>
    <w:lvl w:ilvl="4" w:tplc="56686454" w:tentative="1">
      <w:start w:val="1"/>
      <w:numFmt w:val="decimal"/>
      <w:lvlText w:val="%5."/>
      <w:lvlJc w:val="left"/>
      <w:pPr>
        <w:tabs>
          <w:tab w:val="num" w:pos="3600"/>
        </w:tabs>
        <w:ind w:left="3600" w:hanging="360"/>
      </w:pPr>
    </w:lvl>
    <w:lvl w:ilvl="5" w:tplc="62F6D58E" w:tentative="1">
      <w:start w:val="1"/>
      <w:numFmt w:val="decimal"/>
      <w:lvlText w:val="%6."/>
      <w:lvlJc w:val="left"/>
      <w:pPr>
        <w:tabs>
          <w:tab w:val="num" w:pos="4320"/>
        </w:tabs>
        <w:ind w:left="4320" w:hanging="360"/>
      </w:pPr>
    </w:lvl>
    <w:lvl w:ilvl="6" w:tplc="4CAE365C" w:tentative="1">
      <w:start w:val="1"/>
      <w:numFmt w:val="decimal"/>
      <w:lvlText w:val="%7."/>
      <w:lvlJc w:val="left"/>
      <w:pPr>
        <w:tabs>
          <w:tab w:val="num" w:pos="5040"/>
        </w:tabs>
        <w:ind w:left="5040" w:hanging="360"/>
      </w:pPr>
    </w:lvl>
    <w:lvl w:ilvl="7" w:tplc="F3FCC27A" w:tentative="1">
      <w:start w:val="1"/>
      <w:numFmt w:val="decimal"/>
      <w:lvlText w:val="%8."/>
      <w:lvlJc w:val="left"/>
      <w:pPr>
        <w:tabs>
          <w:tab w:val="num" w:pos="5760"/>
        </w:tabs>
        <w:ind w:left="5760" w:hanging="360"/>
      </w:pPr>
    </w:lvl>
    <w:lvl w:ilvl="8" w:tplc="568E1452" w:tentative="1">
      <w:start w:val="1"/>
      <w:numFmt w:val="decimal"/>
      <w:lvlText w:val="%9."/>
      <w:lvlJc w:val="left"/>
      <w:pPr>
        <w:tabs>
          <w:tab w:val="num" w:pos="6480"/>
        </w:tabs>
        <w:ind w:left="6480" w:hanging="360"/>
      </w:pPr>
    </w:lvl>
  </w:abstractNum>
  <w:abstractNum w:abstractNumId="15">
    <w:nsid w:val="3FAA2F18"/>
    <w:multiLevelType w:val="hybridMultilevel"/>
    <w:tmpl w:val="D6DAF1E8"/>
    <w:lvl w:ilvl="0" w:tplc="04090005">
      <w:start w:val="1"/>
      <w:numFmt w:val="bullet"/>
      <w:lvlText w:val=""/>
      <w:lvlJc w:val="left"/>
      <w:pPr>
        <w:tabs>
          <w:tab w:val="num" w:pos="720"/>
        </w:tabs>
        <w:ind w:left="720" w:hanging="360"/>
      </w:pPr>
      <w:rPr>
        <w:rFonts w:ascii="Wingdings" w:hAnsi="Wingdings" w:hint="default"/>
      </w:rPr>
    </w:lvl>
    <w:lvl w:ilvl="1" w:tplc="8E303214" w:tentative="1">
      <w:start w:val="1"/>
      <w:numFmt w:val="bullet"/>
      <w:lvlText w:val=""/>
      <w:lvlJc w:val="left"/>
      <w:pPr>
        <w:tabs>
          <w:tab w:val="num" w:pos="1440"/>
        </w:tabs>
        <w:ind w:left="1440" w:hanging="360"/>
      </w:pPr>
      <w:rPr>
        <w:rFonts w:ascii="Wingdings 3" w:hAnsi="Wingdings 3" w:hint="default"/>
      </w:rPr>
    </w:lvl>
    <w:lvl w:ilvl="2" w:tplc="70D07D34" w:tentative="1">
      <w:start w:val="1"/>
      <w:numFmt w:val="bullet"/>
      <w:lvlText w:val=""/>
      <w:lvlJc w:val="left"/>
      <w:pPr>
        <w:tabs>
          <w:tab w:val="num" w:pos="2160"/>
        </w:tabs>
        <w:ind w:left="2160" w:hanging="360"/>
      </w:pPr>
      <w:rPr>
        <w:rFonts w:ascii="Wingdings 3" w:hAnsi="Wingdings 3" w:hint="default"/>
      </w:rPr>
    </w:lvl>
    <w:lvl w:ilvl="3" w:tplc="C3D44672" w:tentative="1">
      <w:start w:val="1"/>
      <w:numFmt w:val="bullet"/>
      <w:lvlText w:val=""/>
      <w:lvlJc w:val="left"/>
      <w:pPr>
        <w:tabs>
          <w:tab w:val="num" w:pos="2880"/>
        </w:tabs>
        <w:ind w:left="2880" w:hanging="360"/>
      </w:pPr>
      <w:rPr>
        <w:rFonts w:ascii="Wingdings 3" w:hAnsi="Wingdings 3" w:hint="default"/>
      </w:rPr>
    </w:lvl>
    <w:lvl w:ilvl="4" w:tplc="EB70CAAE" w:tentative="1">
      <w:start w:val="1"/>
      <w:numFmt w:val="bullet"/>
      <w:lvlText w:val=""/>
      <w:lvlJc w:val="left"/>
      <w:pPr>
        <w:tabs>
          <w:tab w:val="num" w:pos="3600"/>
        </w:tabs>
        <w:ind w:left="3600" w:hanging="360"/>
      </w:pPr>
      <w:rPr>
        <w:rFonts w:ascii="Wingdings 3" w:hAnsi="Wingdings 3" w:hint="default"/>
      </w:rPr>
    </w:lvl>
    <w:lvl w:ilvl="5" w:tplc="2C0E74F0" w:tentative="1">
      <w:start w:val="1"/>
      <w:numFmt w:val="bullet"/>
      <w:lvlText w:val=""/>
      <w:lvlJc w:val="left"/>
      <w:pPr>
        <w:tabs>
          <w:tab w:val="num" w:pos="4320"/>
        </w:tabs>
        <w:ind w:left="4320" w:hanging="360"/>
      </w:pPr>
      <w:rPr>
        <w:rFonts w:ascii="Wingdings 3" w:hAnsi="Wingdings 3" w:hint="default"/>
      </w:rPr>
    </w:lvl>
    <w:lvl w:ilvl="6" w:tplc="B0EE4CA2" w:tentative="1">
      <w:start w:val="1"/>
      <w:numFmt w:val="bullet"/>
      <w:lvlText w:val=""/>
      <w:lvlJc w:val="left"/>
      <w:pPr>
        <w:tabs>
          <w:tab w:val="num" w:pos="5040"/>
        </w:tabs>
        <w:ind w:left="5040" w:hanging="360"/>
      </w:pPr>
      <w:rPr>
        <w:rFonts w:ascii="Wingdings 3" w:hAnsi="Wingdings 3" w:hint="default"/>
      </w:rPr>
    </w:lvl>
    <w:lvl w:ilvl="7" w:tplc="740672B8" w:tentative="1">
      <w:start w:val="1"/>
      <w:numFmt w:val="bullet"/>
      <w:lvlText w:val=""/>
      <w:lvlJc w:val="left"/>
      <w:pPr>
        <w:tabs>
          <w:tab w:val="num" w:pos="5760"/>
        </w:tabs>
        <w:ind w:left="5760" w:hanging="360"/>
      </w:pPr>
      <w:rPr>
        <w:rFonts w:ascii="Wingdings 3" w:hAnsi="Wingdings 3" w:hint="default"/>
      </w:rPr>
    </w:lvl>
    <w:lvl w:ilvl="8" w:tplc="96BC176C" w:tentative="1">
      <w:start w:val="1"/>
      <w:numFmt w:val="bullet"/>
      <w:lvlText w:val=""/>
      <w:lvlJc w:val="left"/>
      <w:pPr>
        <w:tabs>
          <w:tab w:val="num" w:pos="6480"/>
        </w:tabs>
        <w:ind w:left="6480" w:hanging="360"/>
      </w:pPr>
      <w:rPr>
        <w:rFonts w:ascii="Wingdings 3" w:hAnsi="Wingdings 3" w:hint="default"/>
      </w:rPr>
    </w:lvl>
  </w:abstractNum>
  <w:abstractNum w:abstractNumId="16">
    <w:nsid w:val="4B8A3D5D"/>
    <w:multiLevelType w:val="hybridMultilevel"/>
    <w:tmpl w:val="9C5C0018"/>
    <w:lvl w:ilvl="0" w:tplc="B55ACE0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3E2BC2"/>
    <w:multiLevelType w:val="hybridMultilevel"/>
    <w:tmpl w:val="D7B01EC6"/>
    <w:lvl w:ilvl="0" w:tplc="73FE47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657AC5"/>
    <w:multiLevelType w:val="hybridMultilevel"/>
    <w:tmpl w:val="7096C54A"/>
    <w:lvl w:ilvl="0" w:tplc="B55ACE0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426BB5"/>
    <w:multiLevelType w:val="hybridMultilevel"/>
    <w:tmpl w:val="C07842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936B33"/>
    <w:multiLevelType w:val="hybridMultilevel"/>
    <w:tmpl w:val="BA664E4A"/>
    <w:lvl w:ilvl="0" w:tplc="0F4E6478">
      <w:start w:val="1"/>
      <w:numFmt w:val="lowerLetter"/>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F0703B"/>
    <w:multiLevelType w:val="hybridMultilevel"/>
    <w:tmpl w:val="9AECD4AA"/>
    <w:lvl w:ilvl="0" w:tplc="B7688744">
      <w:numFmt w:val="decimal"/>
      <w:lvlText w:val="%1 = "/>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EB62E8"/>
    <w:multiLevelType w:val="hybridMultilevel"/>
    <w:tmpl w:val="505C3C50"/>
    <w:lvl w:ilvl="0" w:tplc="18CCCE2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967D2A"/>
    <w:multiLevelType w:val="hybridMultilevel"/>
    <w:tmpl w:val="B5200752"/>
    <w:lvl w:ilvl="0" w:tplc="35D6C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E06339"/>
    <w:multiLevelType w:val="hybridMultilevel"/>
    <w:tmpl w:val="9C82D75E"/>
    <w:lvl w:ilvl="0" w:tplc="7B6683AA">
      <w:start w:val="1"/>
      <w:numFmt w:val="decimal"/>
      <w:lvlText w:val="%1 = "/>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F372C4"/>
    <w:multiLevelType w:val="hybridMultilevel"/>
    <w:tmpl w:val="A096476C"/>
    <w:lvl w:ilvl="0" w:tplc="580EA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155FA"/>
    <w:multiLevelType w:val="hybridMultilevel"/>
    <w:tmpl w:val="6B68D22C"/>
    <w:lvl w:ilvl="0" w:tplc="92926A2C">
      <w:start w:val="1"/>
      <w:numFmt w:val="decimal"/>
      <w:pStyle w:val="Heading3"/>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CF17DE"/>
    <w:multiLevelType w:val="hybridMultilevel"/>
    <w:tmpl w:val="82C66E94"/>
    <w:lvl w:ilvl="0" w:tplc="59E6383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1814167"/>
    <w:multiLevelType w:val="hybridMultilevel"/>
    <w:tmpl w:val="917604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9FA4D90"/>
    <w:multiLevelType w:val="hybridMultilevel"/>
    <w:tmpl w:val="8B4A28B2"/>
    <w:lvl w:ilvl="0" w:tplc="B55ACE0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E71634"/>
    <w:multiLevelType w:val="hybridMultilevel"/>
    <w:tmpl w:val="459C07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55ACE04">
      <w:start w:val="2"/>
      <w:numFmt w:val="bullet"/>
      <w:lvlText w:val="-"/>
      <w:lvlJc w:val="left"/>
      <w:pPr>
        <w:ind w:left="2340" w:hanging="360"/>
      </w:pPr>
      <w:rPr>
        <w:rFonts w:ascii="Calibri" w:eastAsia="Times New Roman" w:hAnsi="Calibri"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0"/>
  </w:num>
  <w:num w:numId="3">
    <w:abstractNumId w:val="23"/>
  </w:num>
  <w:num w:numId="4">
    <w:abstractNumId w:val="11"/>
  </w:num>
  <w:num w:numId="5">
    <w:abstractNumId w:val="3"/>
  </w:num>
  <w:num w:numId="6">
    <w:abstractNumId w:val="17"/>
  </w:num>
  <w:num w:numId="7">
    <w:abstractNumId w:val="22"/>
  </w:num>
  <w:num w:numId="8">
    <w:abstractNumId w:val="10"/>
  </w:num>
  <w:num w:numId="9">
    <w:abstractNumId w:val="25"/>
  </w:num>
  <w:num w:numId="10">
    <w:abstractNumId w:val="27"/>
  </w:num>
  <w:num w:numId="11">
    <w:abstractNumId w:val="14"/>
  </w:num>
  <w:num w:numId="12">
    <w:abstractNumId w:val="23"/>
    <w:lvlOverride w:ilvl="0">
      <w:startOverride w:val="1"/>
    </w:lvlOverride>
  </w:num>
  <w:num w:numId="13">
    <w:abstractNumId w:val="9"/>
  </w:num>
  <w:num w:numId="14">
    <w:abstractNumId w:val="6"/>
  </w:num>
  <w:num w:numId="15">
    <w:abstractNumId w:val="16"/>
  </w:num>
  <w:num w:numId="16">
    <w:abstractNumId w:val="28"/>
  </w:num>
  <w:num w:numId="17">
    <w:abstractNumId w:val="29"/>
  </w:num>
  <w:num w:numId="18">
    <w:abstractNumId w:val="19"/>
  </w:num>
  <w:num w:numId="19">
    <w:abstractNumId w:val="7"/>
  </w:num>
  <w:num w:numId="20">
    <w:abstractNumId w:val="5"/>
  </w:num>
  <w:num w:numId="21">
    <w:abstractNumId w:val="23"/>
    <w:lvlOverride w:ilvl="0">
      <w:startOverride w:val="1"/>
    </w:lvlOverride>
  </w:num>
  <w:num w:numId="22">
    <w:abstractNumId w:val="26"/>
  </w:num>
  <w:num w:numId="23">
    <w:abstractNumId w:val="26"/>
    <w:lvlOverride w:ilvl="0">
      <w:startOverride w:val="1"/>
    </w:lvlOverride>
  </w:num>
  <w:num w:numId="24">
    <w:abstractNumId w:val="26"/>
    <w:lvlOverride w:ilvl="0">
      <w:startOverride w:val="1"/>
    </w:lvlOverride>
  </w:num>
  <w:num w:numId="25">
    <w:abstractNumId w:val="20"/>
  </w:num>
  <w:num w:numId="26">
    <w:abstractNumId w:val="1"/>
  </w:num>
  <w:num w:numId="27">
    <w:abstractNumId w:val="15"/>
  </w:num>
  <w:num w:numId="28">
    <w:abstractNumId w:val="26"/>
    <w:lvlOverride w:ilvl="0">
      <w:startOverride w:val="1"/>
    </w:lvlOverride>
  </w:num>
  <w:num w:numId="29">
    <w:abstractNumId w:val="12"/>
  </w:num>
  <w:num w:numId="30">
    <w:abstractNumId w:val="4"/>
  </w:num>
  <w:num w:numId="31">
    <w:abstractNumId w:val="0"/>
  </w:num>
  <w:num w:numId="32">
    <w:abstractNumId w:val="13"/>
  </w:num>
  <w:num w:numId="33">
    <w:abstractNumId w:val="21"/>
  </w:num>
  <w:num w:numId="34">
    <w:abstractNumId w:val="24"/>
  </w:num>
  <w:num w:numId="35">
    <w:abstractNumId w:val="8"/>
  </w:num>
  <w:num w:numId="36">
    <w:abstractNumId w:val="1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evenAndOddHeaders/>
  <w:drawingGridHorizontalSpacing w:val="110"/>
  <w:displayHorizontalDrawingGridEvery w:val="0"/>
  <w:displayVerticalDrawingGridEvery w:val="0"/>
  <w:noPunctuationKerning/>
  <w:characterSpacingControl w:val="doNotCompress"/>
  <w:hdrShapeDefaults>
    <o:shapedefaults v:ext="edit" spidmax="23554">
      <o:colormru v:ext="edit" colors="#39f"/>
      <o:colormenu v:ext="edit" fillcolor="none [1303]" strokecolor="none [2409]"/>
    </o:shapedefaults>
  </w:hdrShapeDefaults>
  <w:footnotePr>
    <w:footnote w:id="0"/>
    <w:footnote w:id="1"/>
  </w:footnotePr>
  <w:endnotePr>
    <w:endnote w:id="0"/>
    <w:endnote w:id="1"/>
  </w:endnotePr>
  <w:compat>
    <w:useFELayout/>
  </w:compat>
  <w:rsids>
    <w:rsidRoot w:val="00D95B3B"/>
    <w:rsid w:val="0000274D"/>
    <w:rsid w:val="00002D3D"/>
    <w:rsid w:val="00015460"/>
    <w:rsid w:val="00027EC4"/>
    <w:rsid w:val="0003668E"/>
    <w:rsid w:val="00037EC2"/>
    <w:rsid w:val="00050512"/>
    <w:rsid w:val="00050EFF"/>
    <w:rsid w:val="00051B29"/>
    <w:rsid w:val="00060DBD"/>
    <w:rsid w:val="000967F2"/>
    <w:rsid w:val="000A716E"/>
    <w:rsid w:val="000C2CB8"/>
    <w:rsid w:val="000D16E6"/>
    <w:rsid w:val="000D2C84"/>
    <w:rsid w:val="001158DC"/>
    <w:rsid w:val="00125508"/>
    <w:rsid w:val="0016058E"/>
    <w:rsid w:val="001762E0"/>
    <w:rsid w:val="00196A05"/>
    <w:rsid w:val="001A12ED"/>
    <w:rsid w:val="001A1FBA"/>
    <w:rsid w:val="001C4CD4"/>
    <w:rsid w:val="001D4407"/>
    <w:rsid w:val="001E5110"/>
    <w:rsid w:val="001F7964"/>
    <w:rsid w:val="00212A97"/>
    <w:rsid w:val="00221AE8"/>
    <w:rsid w:val="00235B34"/>
    <w:rsid w:val="00236612"/>
    <w:rsid w:val="00237B5A"/>
    <w:rsid w:val="00245E06"/>
    <w:rsid w:val="00277CA5"/>
    <w:rsid w:val="0029053B"/>
    <w:rsid w:val="002916AD"/>
    <w:rsid w:val="002A109A"/>
    <w:rsid w:val="002A2AC2"/>
    <w:rsid w:val="002C655E"/>
    <w:rsid w:val="002D05BB"/>
    <w:rsid w:val="002D6167"/>
    <w:rsid w:val="002F2FFE"/>
    <w:rsid w:val="00307023"/>
    <w:rsid w:val="00312F8F"/>
    <w:rsid w:val="0032176F"/>
    <w:rsid w:val="00324599"/>
    <w:rsid w:val="0033539E"/>
    <w:rsid w:val="003542B6"/>
    <w:rsid w:val="0035773B"/>
    <w:rsid w:val="00361C11"/>
    <w:rsid w:val="00363508"/>
    <w:rsid w:val="003747EB"/>
    <w:rsid w:val="003775D8"/>
    <w:rsid w:val="003818AE"/>
    <w:rsid w:val="00395013"/>
    <w:rsid w:val="003B4966"/>
    <w:rsid w:val="003C1B04"/>
    <w:rsid w:val="003F13E5"/>
    <w:rsid w:val="004150F9"/>
    <w:rsid w:val="004332FA"/>
    <w:rsid w:val="00442847"/>
    <w:rsid w:val="004806C5"/>
    <w:rsid w:val="00490F8D"/>
    <w:rsid w:val="004A2BDF"/>
    <w:rsid w:val="004A6F0D"/>
    <w:rsid w:val="004D6D14"/>
    <w:rsid w:val="004E39C2"/>
    <w:rsid w:val="00511E59"/>
    <w:rsid w:val="005177CD"/>
    <w:rsid w:val="005214BB"/>
    <w:rsid w:val="00525BE8"/>
    <w:rsid w:val="00552635"/>
    <w:rsid w:val="00553D96"/>
    <w:rsid w:val="00576BBB"/>
    <w:rsid w:val="00586A7D"/>
    <w:rsid w:val="005B5759"/>
    <w:rsid w:val="005C0271"/>
    <w:rsid w:val="005E20F2"/>
    <w:rsid w:val="005F3DCE"/>
    <w:rsid w:val="00605CE7"/>
    <w:rsid w:val="00644613"/>
    <w:rsid w:val="006727CD"/>
    <w:rsid w:val="006B50B9"/>
    <w:rsid w:val="006B5BB3"/>
    <w:rsid w:val="006D0992"/>
    <w:rsid w:val="006F02A0"/>
    <w:rsid w:val="007513B8"/>
    <w:rsid w:val="00764F4D"/>
    <w:rsid w:val="007652E1"/>
    <w:rsid w:val="00776199"/>
    <w:rsid w:val="0077711C"/>
    <w:rsid w:val="00795EA3"/>
    <w:rsid w:val="007C1FB4"/>
    <w:rsid w:val="007D535B"/>
    <w:rsid w:val="007E0B22"/>
    <w:rsid w:val="007E3133"/>
    <w:rsid w:val="007E5EED"/>
    <w:rsid w:val="00815A39"/>
    <w:rsid w:val="00821665"/>
    <w:rsid w:val="0083468A"/>
    <w:rsid w:val="008779E4"/>
    <w:rsid w:val="00877C8A"/>
    <w:rsid w:val="00881369"/>
    <w:rsid w:val="00881FE9"/>
    <w:rsid w:val="0089568B"/>
    <w:rsid w:val="008F41F5"/>
    <w:rsid w:val="0090413F"/>
    <w:rsid w:val="0092607E"/>
    <w:rsid w:val="00926CF8"/>
    <w:rsid w:val="00927053"/>
    <w:rsid w:val="009301E4"/>
    <w:rsid w:val="009315D1"/>
    <w:rsid w:val="00944E7B"/>
    <w:rsid w:val="00955648"/>
    <w:rsid w:val="00986F0F"/>
    <w:rsid w:val="00987281"/>
    <w:rsid w:val="00991091"/>
    <w:rsid w:val="009B4D74"/>
    <w:rsid w:val="009D00D2"/>
    <w:rsid w:val="009D2A4C"/>
    <w:rsid w:val="009F18CB"/>
    <w:rsid w:val="009F2033"/>
    <w:rsid w:val="009F2D42"/>
    <w:rsid w:val="00A22041"/>
    <w:rsid w:val="00A22C56"/>
    <w:rsid w:val="00A3004A"/>
    <w:rsid w:val="00A337ED"/>
    <w:rsid w:val="00A33C38"/>
    <w:rsid w:val="00A4231E"/>
    <w:rsid w:val="00A475BB"/>
    <w:rsid w:val="00A52561"/>
    <w:rsid w:val="00A52A50"/>
    <w:rsid w:val="00A735E4"/>
    <w:rsid w:val="00A747F0"/>
    <w:rsid w:val="00A91598"/>
    <w:rsid w:val="00AD3136"/>
    <w:rsid w:val="00B13C6B"/>
    <w:rsid w:val="00B157C8"/>
    <w:rsid w:val="00B40F06"/>
    <w:rsid w:val="00B46EDF"/>
    <w:rsid w:val="00B54EA9"/>
    <w:rsid w:val="00B64AAB"/>
    <w:rsid w:val="00BA16BC"/>
    <w:rsid w:val="00BE3D9C"/>
    <w:rsid w:val="00C248C9"/>
    <w:rsid w:val="00C254C1"/>
    <w:rsid w:val="00C46635"/>
    <w:rsid w:val="00C551A0"/>
    <w:rsid w:val="00C61DBA"/>
    <w:rsid w:val="00C94EAE"/>
    <w:rsid w:val="00CA235B"/>
    <w:rsid w:val="00CA36F7"/>
    <w:rsid w:val="00CE11C6"/>
    <w:rsid w:val="00D21090"/>
    <w:rsid w:val="00D30C6B"/>
    <w:rsid w:val="00D510E6"/>
    <w:rsid w:val="00D628AE"/>
    <w:rsid w:val="00D7311B"/>
    <w:rsid w:val="00D95B3B"/>
    <w:rsid w:val="00DA14BB"/>
    <w:rsid w:val="00DB28E5"/>
    <w:rsid w:val="00DB48C9"/>
    <w:rsid w:val="00E03AFD"/>
    <w:rsid w:val="00E17466"/>
    <w:rsid w:val="00E250C3"/>
    <w:rsid w:val="00E30353"/>
    <w:rsid w:val="00E3340C"/>
    <w:rsid w:val="00E41718"/>
    <w:rsid w:val="00E510CF"/>
    <w:rsid w:val="00E56B73"/>
    <w:rsid w:val="00E70C7A"/>
    <w:rsid w:val="00E72FE8"/>
    <w:rsid w:val="00E82A23"/>
    <w:rsid w:val="00E84981"/>
    <w:rsid w:val="00E90A74"/>
    <w:rsid w:val="00E94F10"/>
    <w:rsid w:val="00EC4A6B"/>
    <w:rsid w:val="00EE7B94"/>
    <w:rsid w:val="00F03101"/>
    <w:rsid w:val="00F040E6"/>
    <w:rsid w:val="00F16DB3"/>
    <w:rsid w:val="00F329E3"/>
    <w:rsid w:val="00F34D3B"/>
    <w:rsid w:val="00F43A88"/>
    <w:rsid w:val="00F638FA"/>
    <w:rsid w:val="00F643A3"/>
    <w:rsid w:val="00F90C60"/>
    <w:rsid w:val="00FA433F"/>
    <w:rsid w:val="00FB5580"/>
    <w:rsid w:val="00FC186E"/>
    <w:rsid w:val="00FC2E5B"/>
    <w:rsid w:val="00FC3C5F"/>
    <w:rsid w:val="00FE1BF0"/>
    <w:rsid w:val="00FE4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3554">
      <o:colormru v:ext="edit" colors="#39f"/>
      <o:colormenu v:ext="edit" fillcolor="none [1303]" strokecolor="none [2409]"/>
    </o:shapedefaults>
    <o:shapelayout v:ext="edit">
      <o:idmap v:ext="edit" data="1"/>
      <o:rules v:ext="edit">
        <o:r id="V:Rule31" type="callout" idref="#_x0000_s1197"/>
        <o:r id="V:Rule32" type="callout" idref="#_x0000_s1200"/>
        <o:r id="V:Rule33" type="callout" idref="#_x0000_s1201"/>
        <o:r id="V:Rule34" type="callout" idref="#_x0000_s1204"/>
        <o:r id="V:Rule35" type="callout" idref="#_x0000_s1205"/>
        <o:r id="V:Rule36" type="callout" idref="#_x0000_s1208"/>
        <o:r id="V:Rule38" type="callout" idref="#_x0000_s1211"/>
        <o:r id="V:Rule39" type="callout" idref="#_x0000_s1216"/>
        <o:r id="V:Rule40" type="callout" idref="#_x0000_s1215"/>
        <o:r id="V:Rule41" type="callout" idref="#_x0000_s1217"/>
        <o:r id="V:Rule42" type="connector" idref="#_x0000_s1263"/>
        <o:r id="V:Rule43" type="connector" idref="#_x0000_s1251"/>
        <o:r id="V:Rule44" type="connector" idref="#_x0000_s1240"/>
        <o:r id="V:Rule45" type="connector" idref="#_x0000_s1249"/>
        <o:r id="V:Rule46" type="connector" idref="#_x0000_s1264"/>
        <o:r id="V:Rule47" type="connector" idref="#_x0000_s1266"/>
        <o:r id="V:Rule48" type="connector" idref="#_x0000_s1261"/>
        <o:r id="V:Rule49" type="connector" idref="#_x0000_s1259"/>
        <o:r id="V:Rule50" type="connector" idref="#_x0000_s1275"/>
        <o:r id="V:Rule51" type="connector" idref="#_x0000_s1252"/>
        <o:r id="V:Rule52" type="connector" idref="#_x0000_s1268"/>
        <o:r id="V:Rule53" type="connector" idref="#_x0000_s1269"/>
        <o:r id="V:Rule54" type="connector" idref="#_x0000_s1233"/>
        <o:r id="V:Rule55" type="connector" idref="#_x0000_s1255"/>
        <o:r id="V:Rule56" type="connector" idref="#_x0000_s1277"/>
        <o:r id="V:Rule57" type="connector" idref="#_x0000_s1237"/>
        <o:r id="V:Rule58" type="connector" idref="#_x0000_s1253"/>
        <o:r id="V:Rule59" type="connector" idref="#_x0000_s1238"/>
        <o:r id="V:Rule60" type="connector" idref="#_x0000_s1256"/>
        <o:r id="V:Rule61" type="connector" idref="#_x0000_s1267"/>
        <o:r id="V:Rule62" type="connector" idref="#_x0000_s1232"/>
        <o:r id="V:Rule63" type="connector" idref="#_x0000_s1235"/>
        <o:r id="V:Rule64" type="connector" idref="#_x0000_s1247"/>
        <o:r id="V:Rule65" type="connector" idref="#_x0000_s1246"/>
        <o:r id="V:Rule66" type="connector" idref="#_x0000_s1248"/>
        <o:r id="V:Rule67" type="connector" idref="#_x0000_s1234"/>
        <o:r id="V:Rule68" type="connector" idref="#_x0000_s1258"/>
        <o:r id="V:Rule69" type="connector" idref="#_x0000_s1250"/>
        <o:r id="V:Rule70" type="connector" idref="#_x0000_s1209"/>
        <o:r id="V:Rule71" type="connector" idref="#_x0000_s1276"/>
        <o:r id="V:Rule72" type="connector" idref="#_x0000_s123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16E"/>
  </w:style>
  <w:style w:type="paragraph" w:styleId="Heading1">
    <w:name w:val="heading 1"/>
    <w:basedOn w:val="Normal"/>
    <w:next w:val="Normal"/>
    <w:link w:val="Heading1Char"/>
    <w:uiPriority w:val="9"/>
    <w:qFormat/>
    <w:rsid w:val="000A716E"/>
    <w:pPr>
      <w:keepNext/>
      <w:keepLines/>
      <w:pBdr>
        <w:bottom w:val="single" w:sz="4" w:space="1" w:color="17365D" w:themeColor="text2" w:themeShade="BF"/>
      </w:pBd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BC"/>
    <w:pPr>
      <w:keepNext/>
      <w:keepLines/>
      <w:spacing w:before="200" w:after="240"/>
      <w:ind w:left="630"/>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2D3D"/>
    <w:pPr>
      <w:keepNext/>
      <w:keepLines/>
      <w:numPr>
        <w:numId w:val="22"/>
      </w:numPr>
      <w:spacing w:before="200" w:after="24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002D3D"/>
    <w:pPr>
      <w:keepNext/>
      <w:keepLines/>
      <w:spacing w:before="200" w:after="0"/>
      <w:ind w:left="360"/>
      <w:outlineLvl w:val="3"/>
    </w:pPr>
    <w:rPr>
      <w:rFonts w:asciiTheme="majorHAnsi" w:eastAsiaTheme="majorEastAsia" w:hAnsiTheme="majorHAnsi" w:cstheme="majorBidi"/>
      <w:b/>
      <w:bCs/>
      <w:iCs/>
      <w:color w:val="4F81BD" w:themeColor="accent1"/>
    </w:rPr>
  </w:style>
  <w:style w:type="paragraph" w:styleId="Heading5">
    <w:name w:val="heading 5"/>
    <w:basedOn w:val="Normal"/>
    <w:next w:val="Normal"/>
    <w:link w:val="Heading5Char"/>
    <w:uiPriority w:val="9"/>
    <w:semiHidden/>
    <w:unhideWhenUsed/>
    <w:qFormat/>
    <w:rsid w:val="000A71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71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16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16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A71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E"/>
    <w:pPr>
      <w:ind w:left="720"/>
      <w:contextualSpacing/>
    </w:pPr>
  </w:style>
  <w:style w:type="paragraph" w:styleId="Title">
    <w:name w:val="Title"/>
    <w:basedOn w:val="Normal"/>
    <w:next w:val="Normal"/>
    <w:link w:val="TitleChar"/>
    <w:uiPriority w:val="10"/>
    <w:qFormat/>
    <w:rsid w:val="000A71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71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A716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A716E"/>
    <w:rPr>
      <w:rFonts w:ascii="Tahoma" w:hAnsi="Tahoma" w:cs="Tahoma"/>
      <w:sz w:val="16"/>
      <w:szCs w:val="16"/>
    </w:rPr>
  </w:style>
  <w:style w:type="character" w:customStyle="1" w:styleId="BalloonTextChar">
    <w:name w:val="Balloon Text Char"/>
    <w:basedOn w:val="DefaultParagraphFont"/>
    <w:link w:val="BalloonText"/>
    <w:uiPriority w:val="99"/>
    <w:semiHidden/>
    <w:rsid w:val="000A716E"/>
    <w:rPr>
      <w:rFonts w:ascii="Tahoma" w:hAnsi="Tahoma" w:cs="Tahoma"/>
      <w:sz w:val="16"/>
      <w:szCs w:val="16"/>
      <w:lang w:bidi="he-IL"/>
    </w:rPr>
  </w:style>
  <w:style w:type="character" w:customStyle="1" w:styleId="Heading2Char">
    <w:name w:val="Heading 2 Char"/>
    <w:basedOn w:val="DefaultParagraphFont"/>
    <w:link w:val="Heading2"/>
    <w:uiPriority w:val="9"/>
    <w:rsid w:val="00BA16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2D3D"/>
    <w:rPr>
      <w:rFonts w:asciiTheme="majorHAnsi" w:eastAsiaTheme="majorEastAsia" w:hAnsiTheme="majorHAnsi" w:cstheme="majorBidi"/>
      <w:b/>
      <w:bCs/>
      <w:i/>
      <w:color w:val="4F81BD" w:themeColor="accent1"/>
    </w:rPr>
  </w:style>
  <w:style w:type="character" w:customStyle="1" w:styleId="Heading4Char">
    <w:name w:val="Heading 4 Char"/>
    <w:basedOn w:val="DefaultParagraphFont"/>
    <w:link w:val="Heading4"/>
    <w:uiPriority w:val="9"/>
    <w:rsid w:val="00002D3D"/>
    <w:rPr>
      <w:rFonts w:asciiTheme="majorHAnsi" w:eastAsiaTheme="majorEastAsia" w:hAnsiTheme="majorHAnsi" w:cstheme="majorBidi"/>
      <w:b/>
      <w:bCs/>
      <w:iCs/>
      <w:color w:val="4F81BD" w:themeColor="accent1"/>
    </w:rPr>
  </w:style>
  <w:style w:type="character" w:customStyle="1" w:styleId="Heading5Char">
    <w:name w:val="Heading 5 Char"/>
    <w:basedOn w:val="DefaultParagraphFont"/>
    <w:link w:val="Heading5"/>
    <w:uiPriority w:val="9"/>
    <w:rsid w:val="000A71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A71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A71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A716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A716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A716E"/>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A71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A716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A716E"/>
    <w:rPr>
      <w:b/>
      <w:bCs/>
    </w:rPr>
  </w:style>
  <w:style w:type="character" w:styleId="Emphasis">
    <w:name w:val="Emphasis"/>
    <w:basedOn w:val="DefaultParagraphFont"/>
    <w:uiPriority w:val="20"/>
    <w:qFormat/>
    <w:rsid w:val="000A716E"/>
    <w:rPr>
      <w:i/>
      <w:iCs/>
    </w:rPr>
  </w:style>
  <w:style w:type="paragraph" w:styleId="NoSpacing">
    <w:name w:val="No Spacing"/>
    <w:link w:val="NoSpacingChar"/>
    <w:uiPriority w:val="1"/>
    <w:qFormat/>
    <w:rsid w:val="000A716E"/>
    <w:pPr>
      <w:spacing w:after="0" w:line="240" w:lineRule="auto"/>
    </w:pPr>
  </w:style>
  <w:style w:type="paragraph" w:styleId="Quote">
    <w:name w:val="Quote"/>
    <w:basedOn w:val="Normal"/>
    <w:next w:val="Normal"/>
    <w:link w:val="QuoteChar"/>
    <w:uiPriority w:val="29"/>
    <w:qFormat/>
    <w:rsid w:val="000A716E"/>
    <w:rPr>
      <w:i/>
      <w:iCs/>
      <w:color w:val="000000" w:themeColor="text1"/>
    </w:rPr>
  </w:style>
  <w:style w:type="character" w:customStyle="1" w:styleId="QuoteChar">
    <w:name w:val="Quote Char"/>
    <w:basedOn w:val="DefaultParagraphFont"/>
    <w:link w:val="Quote"/>
    <w:uiPriority w:val="29"/>
    <w:rsid w:val="000A716E"/>
    <w:rPr>
      <w:i/>
      <w:iCs/>
      <w:color w:val="000000" w:themeColor="text1"/>
    </w:rPr>
  </w:style>
  <w:style w:type="paragraph" w:styleId="IntenseQuote">
    <w:name w:val="Intense Quote"/>
    <w:basedOn w:val="Normal"/>
    <w:next w:val="Normal"/>
    <w:link w:val="IntenseQuoteChar"/>
    <w:uiPriority w:val="30"/>
    <w:qFormat/>
    <w:rsid w:val="000A716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716E"/>
    <w:rPr>
      <w:b/>
      <w:bCs/>
      <w:i/>
      <w:iCs/>
      <w:color w:val="4F81BD" w:themeColor="accent1"/>
    </w:rPr>
  </w:style>
  <w:style w:type="character" w:styleId="SubtleEmphasis">
    <w:name w:val="Subtle Emphasis"/>
    <w:basedOn w:val="DefaultParagraphFont"/>
    <w:uiPriority w:val="19"/>
    <w:qFormat/>
    <w:rsid w:val="000A716E"/>
    <w:rPr>
      <w:i/>
      <w:iCs/>
      <w:color w:val="808080" w:themeColor="text1" w:themeTint="7F"/>
    </w:rPr>
  </w:style>
  <w:style w:type="character" w:styleId="IntenseEmphasis">
    <w:name w:val="Intense Emphasis"/>
    <w:basedOn w:val="DefaultParagraphFont"/>
    <w:uiPriority w:val="21"/>
    <w:qFormat/>
    <w:rsid w:val="000A716E"/>
    <w:rPr>
      <w:b/>
      <w:bCs/>
      <w:i/>
      <w:iCs/>
      <w:color w:val="4F81BD" w:themeColor="accent1"/>
    </w:rPr>
  </w:style>
  <w:style w:type="character" w:styleId="SubtleReference">
    <w:name w:val="Subtle Reference"/>
    <w:basedOn w:val="DefaultParagraphFont"/>
    <w:uiPriority w:val="31"/>
    <w:qFormat/>
    <w:rsid w:val="000A716E"/>
    <w:rPr>
      <w:smallCaps/>
      <w:color w:val="C0504D" w:themeColor="accent2"/>
      <w:u w:val="single"/>
    </w:rPr>
  </w:style>
  <w:style w:type="character" w:styleId="IntenseReference">
    <w:name w:val="Intense Reference"/>
    <w:basedOn w:val="DefaultParagraphFont"/>
    <w:uiPriority w:val="32"/>
    <w:qFormat/>
    <w:rsid w:val="000A716E"/>
    <w:rPr>
      <w:b/>
      <w:bCs/>
      <w:smallCaps/>
      <w:color w:val="C0504D" w:themeColor="accent2"/>
      <w:spacing w:val="5"/>
      <w:u w:val="single"/>
    </w:rPr>
  </w:style>
  <w:style w:type="character" w:styleId="BookTitle">
    <w:name w:val="Book Title"/>
    <w:basedOn w:val="DefaultParagraphFont"/>
    <w:uiPriority w:val="33"/>
    <w:qFormat/>
    <w:rsid w:val="000A716E"/>
    <w:rPr>
      <w:b/>
      <w:bCs/>
      <w:smallCaps/>
      <w:spacing w:val="5"/>
    </w:rPr>
  </w:style>
  <w:style w:type="paragraph" w:styleId="TOCHeading">
    <w:name w:val="TOC Heading"/>
    <w:basedOn w:val="Heading1"/>
    <w:next w:val="Normal"/>
    <w:uiPriority w:val="39"/>
    <w:semiHidden/>
    <w:unhideWhenUsed/>
    <w:qFormat/>
    <w:rsid w:val="000A716E"/>
    <w:pPr>
      <w:outlineLvl w:val="9"/>
    </w:pPr>
  </w:style>
  <w:style w:type="table" w:styleId="TableGrid">
    <w:name w:val="Table Grid"/>
    <w:basedOn w:val="TableNormal"/>
    <w:uiPriority w:val="59"/>
    <w:rsid w:val="00FC2E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5">
    <w:name w:val="Light List Accent 5"/>
    <w:basedOn w:val="TableNormal"/>
    <w:uiPriority w:val="61"/>
    <w:rsid w:val="006D09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semiHidden/>
    <w:unhideWhenUsed/>
    <w:rsid w:val="000D2C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2C84"/>
    <w:rPr>
      <w:sz w:val="20"/>
      <w:szCs w:val="20"/>
    </w:rPr>
  </w:style>
  <w:style w:type="character" w:styleId="FootnoteReference">
    <w:name w:val="footnote reference"/>
    <w:aliases w:val="ftref"/>
    <w:basedOn w:val="DefaultParagraphFont"/>
    <w:semiHidden/>
    <w:unhideWhenUsed/>
    <w:rsid w:val="000D2C84"/>
    <w:rPr>
      <w:vertAlign w:val="superscript"/>
    </w:rPr>
  </w:style>
  <w:style w:type="character" w:customStyle="1" w:styleId="NoSpacingChar">
    <w:name w:val="No Spacing Char"/>
    <w:basedOn w:val="DefaultParagraphFont"/>
    <w:link w:val="NoSpacing"/>
    <w:uiPriority w:val="1"/>
    <w:rsid w:val="00991091"/>
  </w:style>
  <w:style w:type="paragraph" w:styleId="Header">
    <w:name w:val="header"/>
    <w:basedOn w:val="Normal"/>
    <w:link w:val="HeaderChar"/>
    <w:uiPriority w:val="99"/>
    <w:semiHidden/>
    <w:unhideWhenUsed/>
    <w:rsid w:val="00E174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7466"/>
  </w:style>
  <w:style w:type="paragraph" w:styleId="Footer">
    <w:name w:val="footer"/>
    <w:basedOn w:val="Normal"/>
    <w:link w:val="FooterChar"/>
    <w:unhideWhenUsed/>
    <w:rsid w:val="00E17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466"/>
  </w:style>
  <w:style w:type="paragraph" w:styleId="BodyText2">
    <w:name w:val="Body Text 2"/>
    <w:basedOn w:val="Normal"/>
    <w:link w:val="BodyText2Char"/>
    <w:rsid w:val="00A52561"/>
    <w:pPr>
      <w:spacing w:after="120" w:line="240" w:lineRule="auto"/>
      <w:jc w:val="both"/>
    </w:pPr>
    <w:rPr>
      <w:rFonts w:ascii="Times New Roman" w:eastAsia="Times New Roman" w:hAnsi="Times New Roman" w:cs="Times New Roman"/>
      <w:sz w:val="23"/>
      <w:szCs w:val="20"/>
      <w:lang w:val="fr-FR" w:eastAsia="fr-FR" w:bidi="ar-SA"/>
    </w:rPr>
  </w:style>
  <w:style w:type="character" w:customStyle="1" w:styleId="BodyText2Char">
    <w:name w:val="Body Text 2 Char"/>
    <w:basedOn w:val="DefaultParagraphFont"/>
    <w:link w:val="BodyText2"/>
    <w:rsid w:val="00A52561"/>
    <w:rPr>
      <w:rFonts w:ascii="Times New Roman" w:eastAsia="Times New Roman" w:hAnsi="Times New Roman" w:cs="Times New Roman"/>
      <w:sz w:val="23"/>
      <w:szCs w:val="20"/>
      <w:lang w:val="fr-FR" w:eastAsia="fr-FR" w:bidi="ar-SA"/>
    </w:rPr>
  </w:style>
  <w:style w:type="paragraph" w:styleId="BodyText3">
    <w:name w:val="Body Text 3"/>
    <w:basedOn w:val="Normal"/>
    <w:link w:val="BodyText3Char"/>
    <w:uiPriority w:val="99"/>
    <w:unhideWhenUsed/>
    <w:rsid w:val="00A52561"/>
    <w:pPr>
      <w:spacing w:after="120" w:line="240" w:lineRule="auto"/>
    </w:pPr>
    <w:rPr>
      <w:rFonts w:ascii="Times New Roman" w:eastAsia="Times New Roman" w:hAnsi="Times New Roman" w:cs="Times New Roman"/>
      <w:sz w:val="16"/>
      <w:szCs w:val="16"/>
      <w:lang w:val="fr-FR" w:eastAsia="fr-FR" w:bidi="ar-SA"/>
    </w:rPr>
  </w:style>
  <w:style w:type="character" w:customStyle="1" w:styleId="BodyText3Char">
    <w:name w:val="Body Text 3 Char"/>
    <w:basedOn w:val="DefaultParagraphFont"/>
    <w:link w:val="BodyText3"/>
    <w:uiPriority w:val="99"/>
    <w:rsid w:val="00A52561"/>
    <w:rPr>
      <w:rFonts w:ascii="Times New Roman" w:eastAsia="Times New Roman" w:hAnsi="Times New Roman" w:cs="Times New Roman"/>
      <w:sz w:val="16"/>
      <w:szCs w:val="16"/>
      <w:lang w:val="fr-FR" w:eastAsia="fr-FR" w:bidi="ar-SA"/>
    </w:rPr>
  </w:style>
  <w:style w:type="paragraph" w:styleId="NormalWeb">
    <w:name w:val="Normal (Web)"/>
    <w:basedOn w:val="Normal"/>
    <w:uiPriority w:val="99"/>
    <w:unhideWhenUsed/>
    <w:rsid w:val="007C1FB4"/>
    <w:pPr>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MediumShading1-Accent11">
    <w:name w:val="Medium Shading 1 - Accent 11"/>
    <w:basedOn w:val="TableNormal"/>
    <w:uiPriority w:val="63"/>
    <w:rsid w:val="00EC4A6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490F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90F8D"/>
    <w:rPr>
      <w:rFonts w:ascii="Tahoma" w:hAnsi="Tahoma" w:cs="Tahoma"/>
      <w:sz w:val="16"/>
      <w:szCs w:val="16"/>
    </w:rPr>
  </w:style>
  <w:style w:type="table" w:customStyle="1" w:styleId="LightShading-Accent11">
    <w:name w:val="Light Shading - Accent 11"/>
    <w:basedOn w:val="TableNormal"/>
    <w:uiPriority w:val="60"/>
    <w:rsid w:val="00F34D3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F34D3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ageNumber">
    <w:name w:val="page number"/>
    <w:basedOn w:val="DefaultParagraphFont"/>
    <w:rsid w:val="00CA36F7"/>
  </w:style>
  <w:style w:type="character" w:styleId="Hyperlink">
    <w:name w:val="Hyperlink"/>
    <w:basedOn w:val="DefaultParagraphFont"/>
    <w:uiPriority w:val="99"/>
    <w:unhideWhenUsed/>
    <w:rsid w:val="00926CF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8111441">
      <w:bodyDiv w:val="1"/>
      <w:marLeft w:val="0"/>
      <w:marRight w:val="0"/>
      <w:marTop w:val="0"/>
      <w:marBottom w:val="0"/>
      <w:divBdr>
        <w:top w:val="none" w:sz="0" w:space="0" w:color="auto"/>
        <w:left w:val="none" w:sz="0" w:space="0" w:color="auto"/>
        <w:bottom w:val="none" w:sz="0" w:space="0" w:color="auto"/>
        <w:right w:val="none" w:sz="0" w:space="0" w:color="auto"/>
      </w:divBdr>
    </w:div>
    <w:div w:id="194543584">
      <w:bodyDiv w:val="1"/>
      <w:marLeft w:val="0"/>
      <w:marRight w:val="0"/>
      <w:marTop w:val="0"/>
      <w:marBottom w:val="0"/>
      <w:divBdr>
        <w:top w:val="none" w:sz="0" w:space="0" w:color="auto"/>
        <w:left w:val="none" w:sz="0" w:space="0" w:color="auto"/>
        <w:bottom w:val="none" w:sz="0" w:space="0" w:color="auto"/>
        <w:right w:val="none" w:sz="0" w:space="0" w:color="auto"/>
      </w:divBdr>
      <w:divsChild>
        <w:div w:id="77867812">
          <w:marLeft w:val="634"/>
          <w:marRight w:val="0"/>
          <w:marTop w:val="240"/>
          <w:marBottom w:val="120"/>
          <w:divBdr>
            <w:top w:val="none" w:sz="0" w:space="0" w:color="auto"/>
            <w:left w:val="none" w:sz="0" w:space="0" w:color="auto"/>
            <w:bottom w:val="none" w:sz="0" w:space="0" w:color="auto"/>
            <w:right w:val="none" w:sz="0" w:space="0" w:color="auto"/>
          </w:divBdr>
        </w:div>
      </w:divsChild>
    </w:div>
    <w:div w:id="211309389">
      <w:bodyDiv w:val="1"/>
      <w:marLeft w:val="0"/>
      <w:marRight w:val="0"/>
      <w:marTop w:val="0"/>
      <w:marBottom w:val="0"/>
      <w:divBdr>
        <w:top w:val="none" w:sz="0" w:space="0" w:color="auto"/>
        <w:left w:val="none" w:sz="0" w:space="0" w:color="auto"/>
        <w:bottom w:val="none" w:sz="0" w:space="0" w:color="auto"/>
        <w:right w:val="none" w:sz="0" w:space="0" w:color="auto"/>
      </w:divBdr>
      <w:divsChild>
        <w:div w:id="1545486575">
          <w:marLeft w:val="547"/>
          <w:marRight w:val="0"/>
          <w:marTop w:val="115"/>
          <w:marBottom w:val="0"/>
          <w:divBdr>
            <w:top w:val="none" w:sz="0" w:space="0" w:color="auto"/>
            <w:left w:val="none" w:sz="0" w:space="0" w:color="auto"/>
            <w:bottom w:val="none" w:sz="0" w:space="0" w:color="auto"/>
            <w:right w:val="none" w:sz="0" w:space="0" w:color="auto"/>
          </w:divBdr>
        </w:div>
        <w:div w:id="926771235">
          <w:marLeft w:val="547"/>
          <w:marRight w:val="0"/>
          <w:marTop w:val="115"/>
          <w:marBottom w:val="0"/>
          <w:divBdr>
            <w:top w:val="none" w:sz="0" w:space="0" w:color="auto"/>
            <w:left w:val="none" w:sz="0" w:space="0" w:color="auto"/>
            <w:bottom w:val="none" w:sz="0" w:space="0" w:color="auto"/>
            <w:right w:val="none" w:sz="0" w:space="0" w:color="auto"/>
          </w:divBdr>
        </w:div>
        <w:div w:id="808593498">
          <w:marLeft w:val="547"/>
          <w:marRight w:val="0"/>
          <w:marTop w:val="115"/>
          <w:marBottom w:val="0"/>
          <w:divBdr>
            <w:top w:val="none" w:sz="0" w:space="0" w:color="auto"/>
            <w:left w:val="none" w:sz="0" w:space="0" w:color="auto"/>
            <w:bottom w:val="none" w:sz="0" w:space="0" w:color="auto"/>
            <w:right w:val="none" w:sz="0" w:space="0" w:color="auto"/>
          </w:divBdr>
        </w:div>
        <w:div w:id="458768748">
          <w:marLeft w:val="547"/>
          <w:marRight w:val="0"/>
          <w:marTop w:val="115"/>
          <w:marBottom w:val="0"/>
          <w:divBdr>
            <w:top w:val="none" w:sz="0" w:space="0" w:color="auto"/>
            <w:left w:val="none" w:sz="0" w:space="0" w:color="auto"/>
            <w:bottom w:val="none" w:sz="0" w:space="0" w:color="auto"/>
            <w:right w:val="none" w:sz="0" w:space="0" w:color="auto"/>
          </w:divBdr>
        </w:div>
        <w:div w:id="1917327170">
          <w:marLeft w:val="547"/>
          <w:marRight w:val="0"/>
          <w:marTop w:val="115"/>
          <w:marBottom w:val="0"/>
          <w:divBdr>
            <w:top w:val="none" w:sz="0" w:space="0" w:color="auto"/>
            <w:left w:val="none" w:sz="0" w:space="0" w:color="auto"/>
            <w:bottom w:val="none" w:sz="0" w:space="0" w:color="auto"/>
            <w:right w:val="none" w:sz="0" w:space="0" w:color="auto"/>
          </w:divBdr>
        </w:div>
        <w:div w:id="1313750884">
          <w:marLeft w:val="547"/>
          <w:marRight w:val="0"/>
          <w:marTop w:val="115"/>
          <w:marBottom w:val="0"/>
          <w:divBdr>
            <w:top w:val="none" w:sz="0" w:space="0" w:color="auto"/>
            <w:left w:val="none" w:sz="0" w:space="0" w:color="auto"/>
            <w:bottom w:val="none" w:sz="0" w:space="0" w:color="auto"/>
            <w:right w:val="none" w:sz="0" w:space="0" w:color="auto"/>
          </w:divBdr>
        </w:div>
      </w:divsChild>
    </w:div>
    <w:div w:id="323778431">
      <w:bodyDiv w:val="1"/>
      <w:marLeft w:val="0"/>
      <w:marRight w:val="0"/>
      <w:marTop w:val="0"/>
      <w:marBottom w:val="0"/>
      <w:divBdr>
        <w:top w:val="none" w:sz="0" w:space="0" w:color="auto"/>
        <w:left w:val="none" w:sz="0" w:space="0" w:color="auto"/>
        <w:bottom w:val="none" w:sz="0" w:space="0" w:color="auto"/>
        <w:right w:val="none" w:sz="0" w:space="0" w:color="auto"/>
      </w:divBdr>
    </w:div>
    <w:div w:id="337847395">
      <w:bodyDiv w:val="1"/>
      <w:marLeft w:val="0"/>
      <w:marRight w:val="0"/>
      <w:marTop w:val="0"/>
      <w:marBottom w:val="0"/>
      <w:divBdr>
        <w:top w:val="none" w:sz="0" w:space="0" w:color="auto"/>
        <w:left w:val="none" w:sz="0" w:space="0" w:color="auto"/>
        <w:bottom w:val="none" w:sz="0" w:space="0" w:color="auto"/>
        <w:right w:val="none" w:sz="0" w:space="0" w:color="auto"/>
      </w:divBdr>
      <w:divsChild>
        <w:div w:id="1877811843">
          <w:marLeft w:val="446"/>
          <w:marRight w:val="0"/>
          <w:marTop w:val="0"/>
          <w:marBottom w:val="0"/>
          <w:divBdr>
            <w:top w:val="none" w:sz="0" w:space="0" w:color="auto"/>
            <w:left w:val="none" w:sz="0" w:space="0" w:color="auto"/>
            <w:bottom w:val="none" w:sz="0" w:space="0" w:color="auto"/>
            <w:right w:val="none" w:sz="0" w:space="0" w:color="auto"/>
          </w:divBdr>
        </w:div>
        <w:div w:id="38406135">
          <w:marLeft w:val="446"/>
          <w:marRight w:val="0"/>
          <w:marTop w:val="0"/>
          <w:marBottom w:val="0"/>
          <w:divBdr>
            <w:top w:val="none" w:sz="0" w:space="0" w:color="auto"/>
            <w:left w:val="none" w:sz="0" w:space="0" w:color="auto"/>
            <w:bottom w:val="none" w:sz="0" w:space="0" w:color="auto"/>
            <w:right w:val="none" w:sz="0" w:space="0" w:color="auto"/>
          </w:divBdr>
        </w:div>
        <w:div w:id="724986827">
          <w:marLeft w:val="446"/>
          <w:marRight w:val="0"/>
          <w:marTop w:val="0"/>
          <w:marBottom w:val="0"/>
          <w:divBdr>
            <w:top w:val="none" w:sz="0" w:space="0" w:color="auto"/>
            <w:left w:val="none" w:sz="0" w:space="0" w:color="auto"/>
            <w:bottom w:val="none" w:sz="0" w:space="0" w:color="auto"/>
            <w:right w:val="none" w:sz="0" w:space="0" w:color="auto"/>
          </w:divBdr>
        </w:div>
        <w:div w:id="83576047">
          <w:marLeft w:val="446"/>
          <w:marRight w:val="0"/>
          <w:marTop w:val="0"/>
          <w:marBottom w:val="0"/>
          <w:divBdr>
            <w:top w:val="none" w:sz="0" w:space="0" w:color="auto"/>
            <w:left w:val="none" w:sz="0" w:space="0" w:color="auto"/>
            <w:bottom w:val="none" w:sz="0" w:space="0" w:color="auto"/>
            <w:right w:val="none" w:sz="0" w:space="0" w:color="auto"/>
          </w:divBdr>
        </w:div>
      </w:divsChild>
    </w:div>
    <w:div w:id="358821287">
      <w:bodyDiv w:val="1"/>
      <w:marLeft w:val="0"/>
      <w:marRight w:val="0"/>
      <w:marTop w:val="0"/>
      <w:marBottom w:val="0"/>
      <w:divBdr>
        <w:top w:val="none" w:sz="0" w:space="0" w:color="auto"/>
        <w:left w:val="none" w:sz="0" w:space="0" w:color="auto"/>
        <w:bottom w:val="none" w:sz="0" w:space="0" w:color="auto"/>
        <w:right w:val="none" w:sz="0" w:space="0" w:color="auto"/>
      </w:divBdr>
      <w:divsChild>
        <w:div w:id="1110705526">
          <w:marLeft w:val="1166"/>
          <w:marRight w:val="0"/>
          <w:marTop w:val="96"/>
          <w:marBottom w:val="120"/>
          <w:divBdr>
            <w:top w:val="none" w:sz="0" w:space="0" w:color="auto"/>
            <w:left w:val="none" w:sz="0" w:space="0" w:color="auto"/>
            <w:bottom w:val="none" w:sz="0" w:space="0" w:color="auto"/>
            <w:right w:val="none" w:sz="0" w:space="0" w:color="auto"/>
          </w:divBdr>
        </w:div>
        <w:div w:id="347676719">
          <w:marLeft w:val="1166"/>
          <w:marRight w:val="0"/>
          <w:marTop w:val="96"/>
          <w:marBottom w:val="120"/>
          <w:divBdr>
            <w:top w:val="none" w:sz="0" w:space="0" w:color="auto"/>
            <w:left w:val="none" w:sz="0" w:space="0" w:color="auto"/>
            <w:bottom w:val="none" w:sz="0" w:space="0" w:color="auto"/>
            <w:right w:val="none" w:sz="0" w:space="0" w:color="auto"/>
          </w:divBdr>
        </w:div>
        <w:div w:id="1054085645">
          <w:marLeft w:val="1166"/>
          <w:marRight w:val="0"/>
          <w:marTop w:val="96"/>
          <w:marBottom w:val="120"/>
          <w:divBdr>
            <w:top w:val="none" w:sz="0" w:space="0" w:color="auto"/>
            <w:left w:val="none" w:sz="0" w:space="0" w:color="auto"/>
            <w:bottom w:val="none" w:sz="0" w:space="0" w:color="auto"/>
            <w:right w:val="none" w:sz="0" w:space="0" w:color="auto"/>
          </w:divBdr>
        </w:div>
        <w:div w:id="185366720">
          <w:marLeft w:val="1166"/>
          <w:marRight w:val="0"/>
          <w:marTop w:val="96"/>
          <w:marBottom w:val="120"/>
          <w:divBdr>
            <w:top w:val="none" w:sz="0" w:space="0" w:color="auto"/>
            <w:left w:val="none" w:sz="0" w:space="0" w:color="auto"/>
            <w:bottom w:val="none" w:sz="0" w:space="0" w:color="auto"/>
            <w:right w:val="none" w:sz="0" w:space="0" w:color="auto"/>
          </w:divBdr>
        </w:div>
        <w:div w:id="333189348">
          <w:marLeft w:val="1166"/>
          <w:marRight w:val="0"/>
          <w:marTop w:val="96"/>
          <w:marBottom w:val="120"/>
          <w:divBdr>
            <w:top w:val="none" w:sz="0" w:space="0" w:color="auto"/>
            <w:left w:val="none" w:sz="0" w:space="0" w:color="auto"/>
            <w:bottom w:val="none" w:sz="0" w:space="0" w:color="auto"/>
            <w:right w:val="none" w:sz="0" w:space="0" w:color="auto"/>
          </w:divBdr>
        </w:div>
      </w:divsChild>
    </w:div>
    <w:div w:id="367074691">
      <w:bodyDiv w:val="1"/>
      <w:marLeft w:val="0"/>
      <w:marRight w:val="0"/>
      <w:marTop w:val="0"/>
      <w:marBottom w:val="0"/>
      <w:divBdr>
        <w:top w:val="none" w:sz="0" w:space="0" w:color="auto"/>
        <w:left w:val="none" w:sz="0" w:space="0" w:color="auto"/>
        <w:bottom w:val="none" w:sz="0" w:space="0" w:color="auto"/>
        <w:right w:val="none" w:sz="0" w:space="0" w:color="auto"/>
      </w:divBdr>
      <w:divsChild>
        <w:div w:id="306515225">
          <w:marLeft w:val="907"/>
          <w:marRight w:val="0"/>
          <w:marTop w:val="120"/>
          <w:marBottom w:val="120"/>
          <w:divBdr>
            <w:top w:val="none" w:sz="0" w:space="0" w:color="auto"/>
            <w:left w:val="none" w:sz="0" w:space="0" w:color="auto"/>
            <w:bottom w:val="none" w:sz="0" w:space="0" w:color="auto"/>
            <w:right w:val="none" w:sz="0" w:space="0" w:color="auto"/>
          </w:divBdr>
        </w:div>
      </w:divsChild>
    </w:div>
    <w:div w:id="456335449">
      <w:bodyDiv w:val="1"/>
      <w:marLeft w:val="0"/>
      <w:marRight w:val="0"/>
      <w:marTop w:val="0"/>
      <w:marBottom w:val="0"/>
      <w:divBdr>
        <w:top w:val="none" w:sz="0" w:space="0" w:color="auto"/>
        <w:left w:val="none" w:sz="0" w:space="0" w:color="auto"/>
        <w:bottom w:val="none" w:sz="0" w:space="0" w:color="auto"/>
        <w:right w:val="none" w:sz="0" w:space="0" w:color="auto"/>
      </w:divBdr>
      <w:divsChild>
        <w:div w:id="268244667">
          <w:marLeft w:val="547"/>
          <w:marRight w:val="0"/>
          <w:marTop w:val="240"/>
          <w:marBottom w:val="240"/>
          <w:divBdr>
            <w:top w:val="none" w:sz="0" w:space="0" w:color="auto"/>
            <w:left w:val="none" w:sz="0" w:space="0" w:color="auto"/>
            <w:bottom w:val="none" w:sz="0" w:space="0" w:color="auto"/>
            <w:right w:val="none" w:sz="0" w:space="0" w:color="auto"/>
          </w:divBdr>
        </w:div>
        <w:div w:id="407272350">
          <w:marLeft w:val="547"/>
          <w:marRight w:val="0"/>
          <w:marTop w:val="240"/>
          <w:marBottom w:val="240"/>
          <w:divBdr>
            <w:top w:val="none" w:sz="0" w:space="0" w:color="auto"/>
            <w:left w:val="none" w:sz="0" w:space="0" w:color="auto"/>
            <w:bottom w:val="none" w:sz="0" w:space="0" w:color="auto"/>
            <w:right w:val="none" w:sz="0" w:space="0" w:color="auto"/>
          </w:divBdr>
        </w:div>
      </w:divsChild>
    </w:div>
    <w:div w:id="477889715">
      <w:bodyDiv w:val="1"/>
      <w:marLeft w:val="0"/>
      <w:marRight w:val="0"/>
      <w:marTop w:val="0"/>
      <w:marBottom w:val="0"/>
      <w:divBdr>
        <w:top w:val="none" w:sz="0" w:space="0" w:color="auto"/>
        <w:left w:val="none" w:sz="0" w:space="0" w:color="auto"/>
        <w:bottom w:val="none" w:sz="0" w:space="0" w:color="auto"/>
        <w:right w:val="none" w:sz="0" w:space="0" w:color="auto"/>
      </w:divBdr>
      <w:divsChild>
        <w:div w:id="324671394">
          <w:marLeft w:val="576"/>
          <w:marRight w:val="0"/>
          <w:marTop w:val="80"/>
          <w:marBottom w:val="0"/>
          <w:divBdr>
            <w:top w:val="none" w:sz="0" w:space="0" w:color="auto"/>
            <w:left w:val="none" w:sz="0" w:space="0" w:color="auto"/>
            <w:bottom w:val="none" w:sz="0" w:space="0" w:color="auto"/>
            <w:right w:val="none" w:sz="0" w:space="0" w:color="auto"/>
          </w:divBdr>
        </w:div>
        <w:div w:id="908080058">
          <w:marLeft w:val="576"/>
          <w:marRight w:val="0"/>
          <w:marTop w:val="80"/>
          <w:marBottom w:val="0"/>
          <w:divBdr>
            <w:top w:val="none" w:sz="0" w:space="0" w:color="auto"/>
            <w:left w:val="none" w:sz="0" w:space="0" w:color="auto"/>
            <w:bottom w:val="none" w:sz="0" w:space="0" w:color="auto"/>
            <w:right w:val="none" w:sz="0" w:space="0" w:color="auto"/>
          </w:divBdr>
        </w:div>
        <w:div w:id="2076705152">
          <w:marLeft w:val="576"/>
          <w:marRight w:val="0"/>
          <w:marTop w:val="80"/>
          <w:marBottom w:val="0"/>
          <w:divBdr>
            <w:top w:val="none" w:sz="0" w:space="0" w:color="auto"/>
            <w:left w:val="none" w:sz="0" w:space="0" w:color="auto"/>
            <w:bottom w:val="none" w:sz="0" w:space="0" w:color="auto"/>
            <w:right w:val="none" w:sz="0" w:space="0" w:color="auto"/>
          </w:divBdr>
        </w:div>
        <w:div w:id="421997899">
          <w:marLeft w:val="576"/>
          <w:marRight w:val="0"/>
          <w:marTop w:val="80"/>
          <w:marBottom w:val="0"/>
          <w:divBdr>
            <w:top w:val="none" w:sz="0" w:space="0" w:color="auto"/>
            <w:left w:val="none" w:sz="0" w:space="0" w:color="auto"/>
            <w:bottom w:val="none" w:sz="0" w:space="0" w:color="auto"/>
            <w:right w:val="none" w:sz="0" w:space="0" w:color="auto"/>
          </w:divBdr>
        </w:div>
        <w:div w:id="897085819">
          <w:marLeft w:val="576"/>
          <w:marRight w:val="0"/>
          <w:marTop w:val="80"/>
          <w:marBottom w:val="0"/>
          <w:divBdr>
            <w:top w:val="none" w:sz="0" w:space="0" w:color="auto"/>
            <w:left w:val="none" w:sz="0" w:space="0" w:color="auto"/>
            <w:bottom w:val="none" w:sz="0" w:space="0" w:color="auto"/>
            <w:right w:val="none" w:sz="0" w:space="0" w:color="auto"/>
          </w:divBdr>
        </w:div>
      </w:divsChild>
    </w:div>
    <w:div w:id="596795621">
      <w:bodyDiv w:val="1"/>
      <w:marLeft w:val="0"/>
      <w:marRight w:val="0"/>
      <w:marTop w:val="0"/>
      <w:marBottom w:val="0"/>
      <w:divBdr>
        <w:top w:val="none" w:sz="0" w:space="0" w:color="auto"/>
        <w:left w:val="none" w:sz="0" w:space="0" w:color="auto"/>
        <w:bottom w:val="none" w:sz="0" w:space="0" w:color="auto"/>
        <w:right w:val="none" w:sz="0" w:space="0" w:color="auto"/>
      </w:divBdr>
      <w:divsChild>
        <w:div w:id="2101563368">
          <w:marLeft w:val="547"/>
          <w:marRight w:val="0"/>
          <w:marTop w:val="134"/>
          <w:marBottom w:val="0"/>
          <w:divBdr>
            <w:top w:val="none" w:sz="0" w:space="0" w:color="auto"/>
            <w:left w:val="none" w:sz="0" w:space="0" w:color="auto"/>
            <w:bottom w:val="none" w:sz="0" w:space="0" w:color="auto"/>
            <w:right w:val="none" w:sz="0" w:space="0" w:color="auto"/>
          </w:divBdr>
        </w:div>
      </w:divsChild>
    </w:div>
    <w:div w:id="631863892">
      <w:bodyDiv w:val="1"/>
      <w:marLeft w:val="0"/>
      <w:marRight w:val="0"/>
      <w:marTop w:val="0"/>
      <w:marBottom w:val="0"/>
      <w:divBdr>
        <w:top w:val="none" w:sz="0" w:space="0" w:color="auto"/>
        <w:left w:val="none" w:sz="0" w:space="0" w:color="auto"/>
        <w:bottom w:val="none" w:sz="0" w:space="0" w:color="auto"/>
        <w:right w:val="none" w:sz="0" w:space="0" w:color="auto"/>
      </w:divBdr>
      <w:divsChild>
        <w:div w:id="770399257">
          <w:marLeft w:val="1008"/>
          <w:marRight w:val="0"/>
          <w:marTop w:val="240"/>
          <w:marBottom w:val="240"/>
          <w:divBdr>
            <w:top w:val="none" w:sz="0" w:space="0" w:color="auto"/>
            <w:left w:val="none" w:sz="0" w:space="0" w:color="auto"/>
            <w:bottom w:val="none" w:sz="0" w:space="0" w:color="auto"/>
            <w:right w:val="none" w:sz="0" w:space="0" w:color="auto"/>
          </w:divBdr>
        </w:div>
        <w:div w:id="1558935149">
          <w:marLeft w:val="1008"/>
          <w:marRight w:val="0"/>
          <w:marTop w:val="240"/>
          <w:marBottom w:val="240"/>
          <w:divBdr>
            <w:top w:val="none" w:sz="0" w:space="0" w:color="auto"/>
            <w:left w:val="none" w:sz="0" w:space="0" w:color="auto"/>
            <w:bottom w:val="none" w:sz="0" w:space="0" w:color="auto"/>
            <w:right w:val="none" w:sz="0" w:space="0" w:color="auto"/>
          </w:divBdr>
        </w:div>
        <w:div w:id="1633173184">
          <w:marLeft w:val="1008"/>
          <w:marRight w:val="0"/>
          <w:marTop w:val="240"/>
          <w:marBottom w:val="240"/>
          <w:divBdr>
            <w:top w:val="none" w:sz="0" w:space="0" w:color="auto"/>
            <w:left w:val="none" w:sz="0" w:space="0" w:color="auto"/>
            <w:bottom w:val="none" w:sz="0" w:space="0" w:color="auto"/>
            <w:right w:val="none" w:sz="0" w:space="0" w:color="auto"/>
          </w:divBdr>
        </w:div>
        <w:div w:id="1989741643">
          <w:marLeft w:val="1008"/>
          <w:marRight w:val="0"/>
          <w:marTop w:val="240"/>
          <w:marBottom w:val="240"/>
          <w:divBdr>
            <w:top w:val="none" w:sz="0" w:space="0" w:color="auto"/>
            <w:left w:val="none" w:sz="0" w:space="0" w:color="auto"/>
            <w:bottom w:val="none" w:sz="0" w:space="0" w:color="auto"/>
            <w:right w:val="none" w:sz="0" w:space="0" w:color="auto"/>
          </w:divBdr>
        </w:div>
      </w:divsChild>
    </w:div>
    <w:div w:id="711685107">
      <w:bodyDiv w:val="1"/>
      <w:marLeft w:val="0"/>
      <w:marRight w:val="0"/>
      <w:marTop w:val="0"/>
      <w:marBottom w:val="0"/>
      <w:divBdr>
        <w:top w:val="none" w:sz="0" w:space="0" w:color="auto"/>
        <w:left w:val="none" w:sz="0" w:space="0" w:color="auto"/>
        <w:bottom w:val="none" w:sz="0" w:space="0" w:color="auto"/>
        <w:right w:val="none" w:sz="0" w:space="0" w:color="auto"/>
      </w:divBdr>
    </w:div>
    <w:div w:id="808397133">
      <w:bodyDiv w:val="1"/>
      <w:marLeft w:val="0"/>
      <w:marRight w:val="0"/>
      <w:marTop w:val="0"/>
      <w:marBottom w:val="0"/>
      <w:divBdr>
        <w:top w:val="none" w:sz="0" w:space="0" w:color="auto"/>
        <w:left w:val="none" w:sz="0" w:space="0" w:color="auto"/>
        <w:bottom w:val="none" w:sz="0" w:space="0" w:color="auto"/>
        <w:right w:val="none" w:sz="0" w:space="0" w:color="auto"/>
      </w:divBdr>
    </w:div>
    <w:div w:id="927689169">
      <w:bodyDiv w:val="1"/>
      <w:marLeft w:val="0"/>
      <w:marRight w:val="0"/>
      <w:marTop w:val="0"/>
      <w:marBottom w:val="0"/>
      <w:divBdr>
        <w:top w:val="none" w:sz="0" w:space="0" w:color="auto"/>
        <w:left w:val="none" w:sz="0" w:space="0" w:color="auto"/>
        <w:bottom w:val="none" w:sz="0" w:space="0" w:color="auto"/>
        <w:right w:val="none" w:sz="0" w:space="0" w:color="auto"/>
      </w:divBdr>
      <w:divsChild>
        <w:div w:id="241794369">
          <w:marLeft w:val="576"/>
          <w:marRight w:val="0"/>
          <w:marTop w:val="80"/>
          <w:marBottom w:val="0"/>
          <w:divBdr>
            <w:top w:val="none" w:sz="0" w:space="0" w:color="auto"/>
            <w:left w:val="none" w:sz="0" w:space="0" w:color="auto"/>
            <w:bottom w:val="none" w:sz="0" w:space="0" w:color="auto"/>
            <w:right w:val="none" w:sz="0" w:space="0" w:color="auto"/>
          </w:divBdr>
        </w:div>
        <w:div w:id="1569074972">
          <w:marLeft w:val="1354"/>
          <w:marRight w:val="0"/>
          <w:marTop w:val="70"/>
          <w:marBottom w:val="0"/>
          <w:divBdr>
            <w:top w:val="none" w:sz="0" w:space="0" w:color="auto"/>
            <w:left w:val="none" w:sz="0" w:space="0" w:color="auto"/>
            <w:bottom w:val="none" w:sz="0" w:space="0" w:color="auto"/>
            <w:right w:val="none" w:sz="0" w:space="0" w:color="auto"/>
          </w:divBdr>
        </w:div>
        <w:div w:id="1690253263">
          <w:marLeft w:val="1354"/>
          <w:marRight w:val="0"/>
          <w:marTop w:val="70"/>
          <w:marBottom w:val="240"/>
          <w:divBdr>
            <w:top w:val="none" w:sz="0" w:space="0" w:color="auto"/>
            <w:left w:val="none" w:sz="0" w:space="0" w:color="auto"/>
            <w:bottom w:val="none" w:sz="0" w:space="0" w:color="auto"/>
            <w:right w:val="none" w:sz="0" w:space="0" w:color="auto"/>
          </w:divBdr>
        </w:div>
        <w:div w:id="408234968">
          <w:marLeft w:val="576"/>
          <w:marRight w:val="0"/>
          <w:marTop w:val="80"/>
          <w:marBottom w:val="0"/>
          <w:divBdr>
            <w:top w:val="none" w:sz="0" w:space="0" w:color="auto"/>
            <w:left w:val="none" w:sz="0" w:space="0" w:color="auto"/>
            <w:bottom w:val="none" w:sz="0" w:space="0" w:color="auto"/>
            <w:right w:val="none" w:sz="0" w:space="0" w:color="auto"/>
          </w:divBdr>
        </w:div>
        <w:div w:id="604731103">
          <w:marLeft w:val="1354"/>
          <w:marRight w:val="0"/>
          <w:marTop w:val="70"/>
          <w:marBottom w:val="0"/>
          <w:divBdr>
            <w:top w:val="none" w:sz="0" w:space="0" w:color="auto"/>
            <w:left w:val="none" w:sz="0" w:space="0" w:color="auto"/>
            <w:bottom w:val="none" w:sz="0" w:space="0" w:color="auto"/>
            <w:right w:val="none" w:sz="0" w:space="0" w:color="auto"/>
          </w:divBdr>
        </w:div>
        <w:div w:id="33193267">
          <w:marLeft w:val="1354"/>
          <w:marRight w:val="0"/>
          <w:marTop w:val="70"/>
          <w:marBottom w:val="0"/>
          <w:divBdr>
            <w:top w:val="none" w:sz="0" w:space="0" w:color="auto"/>
            <w:left w:val="none" w:sz="0" w:space="0" w:color="auto"/>
            <w:bottom w:val="none" w:sz="0" w:space="0" w:color="auto"/>
            <w:right w:val="none" w:sz="0" w:space="0" w:color="auto"/>
          </w:divBdr>
        </w:div>
        <w:div w:id="952130725">
          <w:marLeft w:val="1354"/>
          <w:marRight w:val="0"/>
          <w:marTop w:val="70"/>
          <w:marBottom w:val="0"/>
          <w:divBdr>
            <w:top w:val="none" w:sz="0" w:space="0" w:color="auto"/>
            <w:left w:val="none" w:sz="0" w:space="0" w:color="auto"/>
            <w:bottom w:val="none" w:sz="0" w:space="0" w:color="auto"/>
            <w:right w:val="none" w:sz="0" w:space="0" w:color="auto"/>
          </w:divBdr>
        </w:div>
        <w:div w:id="1151364670">
          <w:marLeft w:val="1354"/>
          <w:marRight w:val="0"/>
          <w:marTop w:val="70"/>
          <w:marBottom w:val="0"/>
          <w:divBdr>
            <w:top w:val="none" w:sz="0" w:space="0" w:color="auto"/>
            <w:left w:val="none" w:sz="0" w:space="0" w:color="auto"/>
            <w:bottom w:val="none" w:sz="0" w:space="0" w:color="auto"/>
            <w:right w:val="none" w:sz="0" w:space="0" w:color="auto"/>
          </w:divBdr>
        </w:div>
        <w:div w:id="1951086344">
          <w:marLeft w:val="1354"/>
          <w:marRight w:val="0"/>
          <w:marTop w:val="70"/>
          <w:marBottom w:val="0"/>
          <w:divBdr>
            <w:top w:val="none" w:sz="0" w:space="0" w:color="auto"/>
            <w:left w:val="none" w:sz="0" w:space="0" w:color="auto"/>
            <w:bottom w:val="none" w:sz="0" w:space="0" w:color="auto"/>
            <w:right w:val="none" w:sz="0" w:space="0" w:color="auto"/>
          </w:divBdr>
        </w:div>
        <w:div w:id="900675766">
          <w:marLeft w:val="576"/>
          <w:marRight w:val="0"/>
          <w:marTop w:val="80"/>
          <w:marBottom w:val="0"/>
          <w:divBdr>
            <w:top w:val="none" w:sz="0" w:space="0" w:color="auto"/>
            <w:left w:val="none" w:sz="0" w:space="0" w:color="auto"/>
            <w:bottom w:val="none" w:sz="0" w:space="0" w:color="auto"/>
            <w:right w:val="none" w:sz="0" w:space="0" w:color="auto"/>
          </w:divBdr>
        </w:div>
        <w:div w:id="1020356194">
          <w:marLeft w:val="1354"/>
          <w:marRight w:val="0"/>
          <w:marTop w:val="70"/>
          <w:marBottom w:val="0"/>
          <w:divBdr>
            <w:top w:val="none" w:sz="0" w:space="0" w:color="auto"/>
            <w:left w:val="none" w:sz="0" w:space="0" w:color="auto"/>
            <w:bottom w:val="none" w:sz="0" w:space="0" w:color="auto"/>
            <w:right w:val="none" w:sz="0" w:space="0" w:color="auto"/>
          </w:divBdr>
        </w:div>
        <w:div w:id="1641962039">
          <w:marLeft w:val="1354"/>
          <w:marRight w:val="0"/>
          <w:marTop w:val="70"/>
          <w:marBottom w:val="0"/>
          <w:divBdr>
            <w:top w:val="none" w:sz="0" w:space="0" w:color="auto"/>
            <w:left w:val="none" w:sz="0" w:space="0" w:color="auto"/>
            <w:bottom w:val="none" w:sz="0" w:space="0" w:color="auto"/>
            <w:right w:val="none" w:sz="0" w:space="0" w:color="auto"/>
          </w:divBdr>
        </w:div>
        <w:div w:id="6368667">
          <w:marLeft w:val="1354"/>
          <w:marRight w:val="0"/>
          <w:marTop w:val="70"/>
          <w:marBottom w:val="0"/>
          <w:divBdr>
            <w:top w:val="none" w:sz="0" w:space="0" w:color="auto"/>
            <w:left w:val="none" w:sz="0" w:space="0" w:color="auto"/>
            <w:bottom w:val="none" w:sz="0" w:space="0" w:color="auto"/>
            <w:right w:val="none" w:sz="0" w:space="0" w:color="auto"/>
          </w:divBdr>
        </w:div>
      </w:divsChild>
    </w:div>
    <w:div w:id="956184617">
      <w:bodyDiv w:val="1"/>
      <w:marLeft w:val="0"/>
      <w:marRight w:val="0"/>
      <w:marTop w:val="0"/>
      <w:marBottom w:val="0"/>
      <w:divBdr>
        <w:top w:val="none" w:sz="0" w:space="0" w:color="auto"/>
        <w:left w:val="none" w:sz="0" w:space="0" w:color="auto"/>
        <w:bottom w:val="none" w:sz="0" w:space="0" w:color="auto"/>
        <w:right w:val="none" w:sz="0" w:space="0" w:color="auto"/>
      </w:divBdr>
    </w:div>
    <w:div w:id="990213917">
      <w:bodyDiv w:val="1"/>
      <w:marLeft w:val="0"/>
      <w:marRight w:val="0"/>
      <w:marTop w:val="0"/>
      <w:marBottom w:val="0"/>
      <w:divBdr>
        <w:top w:val="none" w:sz="0" w:space="0" w:color="auto"/>
        <w:left w:val="none" w:sz="0" w:space="0" w:color="auto"/>
        <w:bottom w:val="none" w:sz="0" w:space="0" w:color="auto"/>
        <w:right w:val="none" w:sz="0" w:space="0" w:color="auto"/>
      </w:divBdr>
    </w:div>
    <w:div w:id="1084181651">
      <w:bodyDiv w:val="1"/>
      <w:marLeft w:val="0"/>
      <w:marRight w:val="0"/>
      <w:marTop w:val="0"/>
      <w:marBottom w:val="0"/>
      <w:divBdr>
        <w:top w:val="none" w:sz="0" w:space="0" w:color="auto"/>
        <w:left w:val="none" w:sz="0" w:space="0" w:color="auto"/>
        <w:bottom w:val="none" w:sz="0" w:space="0" w:color="auto"/>
        <w:right w:val="none" w:sz="0" w:space="0" w:color="auto"/>
      </w:divBdr>
      <w:divsChild>
        <w:div w:id="1483548036">
          <w:marLeft w:val="446"/>
          <w:marRight w:val="0"/>
          <w:marTop w:val="0"/>
          <w:marBottom w:val="0"/>
          <w:divBdr>
            <w:top w:val="none" w:sz="0" w:space="0" w:color="auto"/>
            <w:left w:val="none" w:sz="0" w:space="0" w:color="auto"/>
            <w:bottom w:val="none" w:sz="0" w:space="0" w:color="auto"/>
            <w:right w:val="none" w:sz="0" w:space="0" w:color="auto"/>
          </w:divBdr>
        </w:div>
      </w:divsChild>
    </w:div>
    <w:div w:id="1250693045">
      <w:bodyDiv w:val="1"/>
      <w:marLeft w:val="0"/>
      <w:marRight w:val="0"/>
      <w:marTop w:val="0"/>
      <w:marBottom w:val="0"/>
      <w:divBdr>
        <w:top w:val="none" w:sz="0" w:space="0" w:color="auto"/>
        <w:left w:val="none" w:sz="0" w:space="0" w:color="auto"/>
        <w:bottom w:val="none" w:sz="0" w:space="0" w:color="auto"/>
        <w:right w:val="none" w:sz="0" w:space="0" w:color="auto"/>
      </w:divBdr>
      <w:divsChild>
        <w:div w:id="2087605289">
          <w:marLeft w:val="576"/>
          <w:marRight w:val="0"/>
          <w:marTop w:val="80"/>
          <w:marBottom w:val="120"/>
          <w:divBdr>
            <w:top w:val="none" w:sz="0" w:space="0" w:color="auto"/>
            <w:left w:val="none" w:sz="0" w:space="0" w:color="auto"/>
            <w:bottom w:val="none" w:sz="0" w:space="0" w:color="auto"/>
            <w:right w:val="none" w:sz="0" w:space="0" w:color="auto"/>
          </w:divBdr>
        </w:div>
        <w:div w:id="1188520726">
          <w:marLeft w:val="576"/>
          <w:marRight w:val="0"/>
          <w:marTop w:val="80"/>
          <w:marBottom w:val="120"/>
          <w:divBdr>
            <w:top w:val="none" w:sz="0" w:space="0" w:color="auto"/>
            <w:left w:val="none" w:sz="0" w:space="0" w:color="auto"/>
            <w:bottom w:val="none" w:sz="0" w:space="0" w:color="auto"/>
            <w:right w:val="none" w:sz="0" w:space="0" w:color="auto"/>
          </w:divBdr>
        </w:div>
        <w:div w:id="1657414120">
          <w:marLeft w:val="576"/>
          <w:marRight w:val="0"/>
          <w:marTop w:val="80"/>
          <w:marBottom w:val="120"/>
          <w:divBdr>
            <w:top w:val="none" w:sz="0" w:space="0" w:color="auto"/>
            <w:left w:val="none" w:sz="0" w:space="0" w:color="auto"/>
            <w:bottom w:val="none" w:sz="0" w:space="0" w:color="auto"/>
            <w:right w:val="none" w:sz="0" w:space="0" w:color="auto"/>
          </w:divBdr>
        </w:div>
        <w:div w:id="1229027101">
          <w:marLeft w:val="576"/>
          <w:marRight w:val="0"/>
          <w:marTop w:val="80"/>
          <w:marBottom w:val="120"/>
          <w:divBdr>
            <w:top w:val="none" w:sz="0" w:space="0" w:color="auto"/>
            <w:left w:val="none" w:sz="0" w:space="0" w:color="auto"/>
            <w:bottom w:val="none" w:sz="0" w:space="0" w:color="auto"/>
            <w:right w:val="none" w:sz="0" w:space="0" w:color="auto"/>
          </w:divBdr>
        </w:div>
      </w:divsChild>
    </w:div>
    <w:div w:id="1269049288">
      <w:bodyDiv w:val="1"/>
      <w:marLeft w:val="0"/>
      <w:marRight w:val="0"/>
      <w:marTop w:val="0"/>
      <w:marBottom w:val="0"/>
      <w:divBdr>
        <w:top w:val="none" w:sz="0" w:space="0" w:color="auto"/>
        <w:left w:val="none" w:sz="0" w:space="0" w:color="auto"/>
        <w:bottom w:val="none" w:sz="0" w:space="0" w:color="auto"/>
        <w:right w:val="none" w:sz="0" w:space="0" w:color="auto"/>
      </w:divBdr>
    </w:div>
    <w:div w:id="1536649785">
      <w:bodyDiv w:val="1"/>
      <w:marLeft w:val="0"/>
      <w:marRight w:val="0"/>
      <w:marTop w:val="0"/>
      <w:marBottom w:val="0"/>
      <w:divBdr>
        <w:top w:val="none" w:sz="0" w:space="0" w:color="auto"/>
        <w:left w:val="none" w:sz="0" w:space="0" w:color="auto"/>
        <w:bottom w:val="none" w:sz="0" w:space="0" w:color="auto"/>
        <w:right w:val="none" w:sz="0" w:space="0" w:color="auto"/>
      </w:divBdr>
      <w:divsChild>
        <w:div w:id="258606613">
          <w:marLeft w:val="576"/>
          <w:marRight w:val="0"/>
          <w:marTop w:val="80"/>
          <w:marBottom w:val="120"/>
          <w:divBdr>
            <w:top w:val="none" w:sz="0" w:space="0" w:color="auto"/>
            <w:left w:val="none" w:sz="0" w:space="0" w:color="auto"/>
            <w:bottom w:val="none" w:sz="0" w:space="0" w:color="auto"/>
            <w:right w:val="none" w:sz="0" w:space="0" w:color="auto"/>
          </w:divBdr>
        </w:div>
        <w:div w:id="1759592885">
          <w:marLeft w:val="576"/>
          <w:marRight w:val="0"/>
          <w:marTop w:val="80"/>
          <w:marBottom w:val="120"/>
          <w:divBdr>
            <w:top w:val="none" w:sz="0" w:space="0" w:color="auto"/>
            <w:left w:val="none" w:sz="0" w:space="0" w:color="auto"/>
            <w:bottom w:val="none" w:sz="0" w:space="0" w:color="auto"/>
            <w:right w:val="none" w:sz="0" w:space="0" w:color="auto"/>
          </w:divBdr>
        </w:div>
        <w:div w:id="1772309926">
          <w:marLeft w:val="576"/>
          <w:marRight w:val="0"/>
          <w:marTop w:val="80"/>
          <w:marBottom w:val="120"/>
          <w:divBdr>
            <w:top w:val="none" w:sz="0" w:space="0" w:color="auto"/>
            <w:left w:val="none" w:sz="0" w:space="0" w:color="auto"/>
            <w:bottom w:val="none" w:sz="0" w:space="0" w:color="auto"/>
            <w:right w:val="none" w:sz="0" w:space="0" w:color="auto"/>
          </w:divBdr>
        </w:div>
        <w:div w:id="2104763058">
          <w:marLeft w:val="576"/>
          <w:marRight w:val="0"/>
          <w:marTop w:val="80"/>
          <w:marBottom w:val="120"/>
          <w:divBdr>
            <w:top w:val="none" w:sz="0" w:space="0" w:color="auto"/>
            <w:left w:val="none" w:sz="0" w:space="0" w:color="auto"/>
            <w:bottom w:val="none" w:sz="0" w:space="0" w:color="auto"/>
            <w:right w:val="none" w:sz="0" w:space="0" w:color="auto"/>
          </w:divBdr>
        </w:div>
        <w:div w:id="596258505">
          <w:marLeft w:val="576"/>
          <w:marRight w:val="0"/>
          <w:marTop w:val="80"/>
          <w:marBottom w:val="120"/>
          <w:divBdr>
            <w:top w:val="none" w:sz="0" w:space="0" w:color="auto"/>
            <w:left w:val="none" w:sz="0" w:space="0" w:color="auto"/>
            <w:bottom w:val="none" w:sz="0" w:space="0" w:color="auto"/>
            <w:right w:val="none" w:sz="0" w:space="0" w:color="auto"/>
          </w:divBdr>
        </w:div>
        <w:div w:id="1864979050">
          <w:marLeft w:val="1354"/>
          <w:marRight w:val="0"/>
          <w:marTop w:val="70"/>
          <w:marBottom w:val="120"/>
          <w:divBdr>
            <w:top w:val="none" w:sz="0" w:space="0" w:color="auto"/>
            <w:left w:val="none" w:sz="0" w:space="0" w:color="auto"/>
            <w:bottom w:val="none" w:sz="0" w:space="0" w:color="auto"/>
            <w:right w:val="none" w:sz="0" w:space="0" w:color="auto"/>
          </w:divBdr>
        </w:div>
        <w:div w:id="1306203365">
          <w:marLeft w:val="1354"/>
          <w:marRight w:val="0"/>
          <w:marTop w:val="70"/>
          <w:marBottom w:val="120"/>
          <w:divBdr>
            <w:top w:val="none" w:sz="0" w:space="0" w:color="auto"/>
            <w:left w:val="none" w:sz="0" w:space="0" w:color="auto"/>
            <w:bottom w:val="none" w:sz="0" w:space="0" w:color="auto"/>
            <w:right w:val="none" w:sz="0" w:space="0" w:color="auto"/>
          </w:divBdr>
        </w:div>
        <w:div w:id="282346086">
          <w:marLeft w:val="576"/>
          <w:marRight w:val="0"/>
          <w:marTop w:val="80"/>
          <w:marBottom w:val="120"/>
          <w:divBdr>
            <w:top w:val="none" w:sz="0" w:space="0" w:color="auto"/>
            <w:left w:val="none" w:sz="0" w:space="0" w:color="auto"/>
            <w:bottom w:val="none" w:sz="0" w:space="0" w:color="auto"/>
            <w:right w:val="none" w:sz="0" w:space="0" w:color="auto"/>
          </w:divBdr>
        </w:div>
        <w:div w:id="1573925460">
          <w:marLeft w:val="576"/>
          <w:marRight w:val="0"/>
          <w:marTop w:val="80"/>
          <w:marBottom w:val="120"/>
          <w:divBdr>
            <w:top w:val="none" w:sz="0" w:space="0" w:color="auto"/>
            <w:left w:val="none" w:sz="0" w:space="0" w:color="auto"/>
            <w:bottom w:val="none" w:sz="0" w:space="0" w:color="auto"/>
            <w:right w:val="none" w:sz="0" w:space="0" w:color="auto"/>
          </w:divBdr>
        </w:div>
      </w:divsChild>
    </w:div>
    <w:div w:id="1546868914">
      <w:bodyDiv w:val="1"/>
      <w:marLeft w:val="0"/>
      <w:marRight w:val="0"/>
      <w:marTop w:val="0"/>
      <w:marBottom w:val="0"/>
      <w:divBdr>
        <w:top w:val="none" w:sz="0" w:space="0" w:color="auto"/>
        <w:left w:val="none" w:sz="0" w:space="0" w:color="auto"/>
        <w:bottom w:val="none" w:sz="0" w:space="0" w:color="auto"/>
        <w:right w:val="none" w:sz="0" w:space="0" w:color="auto"/>
      </w:divBdr>
      <w:divsChild>
        <w:div w:id="1658538363">
          <w:marLeft w:val="806"/>
          <w:marRight w:val="0"/>
          <w:marTop w:val="115"/>
          <w:marBottom w:val="0"/>
          <w:divBdr>
            <w:top w:val="none" w:sz="0" w:space="0" w:color="auto"/>
            <w:left w:val="none" w:sz="0" w:space="0" w:color="auto"/>
            <w:bottom w:val="none" w:sz="0" w:space="0" w:color="auto"/>
            <w:right w:val="none" w:sz="0" w:space="0" w:color="auto"/>
          </w:divBdr>
        </w:div>
        <w:div w:id="212422632">
          <w:marLeft w:val="806"/>
          <w:marRight w:val="0"/>
          <w:marTop w:val="115"/>
          <w:marBottom w:val="0"/>
          <w:divBdr>
            <w:top w:val="none" w:sz="0" w:space="0" w:color="auto"/>
            <w:left w:val="none" w:sz="0" w:space="0" w:color="auto"/>
            <w:bottom w:val="none" w:sz="0" w:space="0" w:color="auto"/>
            <w:right w:val="none" w:sz="0" w:space="0" w:color="auto"/>
          </w:divBdr>
        </w:div>
        <w:div w:id="465662678">
          <w:marLeft w:val="806"/>
          <w:marRight w:val="0"/>
          <w:marTop w:val="115"/>
          <w:marBottom w:val="0"/>
          <w:divBdr>
            <w:top w:val="none" w:sz="0" w:space="0" w:color="auto"/>
            <w:left w:val="none" w:sz="0" w:space="0" w:color="auto"/>
            <w:bottom w:val="none" w:sz="0" w:space="0" w:color="auto"/>
            <w:right w:val="none" w:sz="0" w:space="0" w:color="auto"/>
          </w:divBdr>
        </w:div>
        <w:div w:id="605844171">
          <w:marLeft w:val="806"/>
          <w:marRight w:val="0"/>
          <w:marTop w:val="115"/>
          <w:marBottom w:val="0"/>
          <w:divBdr>
            <w:top w:val="none" w:sz="0" w:space="0" w:color="auto"/>
            <w:left w:val="none" w:sz="0" w:space="0" w:color="auto"/>
            <w:bottom w:val="none" w:sz="0" w:space="0" w:color="auto"/>
            <w:right w:val="none" w:sz="0" w:space="0" w:color="auto"/>
          </w:divBdr>
        </w:div>
        <w:div w:id="246426987">
          <w:marLeft w:val="806"/>
          <w:marRight w:val="0"/>
          <w:marTop w:val="115"/>
          <w:marBottom w:val="0"/>
          <w:divBdr>
            <w:top w:val="none" w:sz="0" w:space="0" w:color="auto"/>
            <w:left w:val="none" w:sz="0" w:space="0" w:color="auto"/>
            <w:bottom w:val="none" w:sz="0" w:space="0" w:color="auto"/>
            <w:right w:val="none" w:sz="0" w:space="0" w:color="auto"/>
          </w:divBdr>
        </w:div>
        <w:div w:id="1866207156">
          <w:marLeft w:val="806"/>
          <w:marRight w:val="0"/>
          <w:marTop w:val="115"/>
          <w:marBottom w:val="0"/>
          <w:divBdr>
            <w:top w:val="none" w:sz="0" w:space="0" w:color="auto"/>
            <w:left w:val="none" w:sz="0" w:space="0" w:color="auto"/>
            <w:bottom w:val="none" w:sz="0" w:space="0" w:color="auto"/>
            <w:right w:val="none" w:sz="0" w:space="0" w:color="auto"/>
          </w:divBdr>
        </w:div>
        <w:div w:id="132723817">
          <w:marLeft w:val="806"/>
          <w:marRight w:val="0"/>
          <w:marTop w:val="115"/>
          <w:marBottom w:val="0"/>
          <w:divBdr>
            <w:top w:val="none" w:sz="0" w:space="0" w:color="auto"/>
            <w:left w:val="none" w:sz="0" w:space="0" w:color="auto"/>
            <w:bottom w:val="none" w:sz="0" w:space="0" w:color="auto"/>
            <w:right w:val="none" w:sz="0" w:space="0" w:color="auto"/>
          </w:divBdr>
        </w:div>
        <w:div w:id="759255522">
          <w:marLeft w:val="806"/>
          <w:marRight w:val="0"/>
          <w:marTop w:val="115"/>
          <w:marBottom w:val="0"/>
          <w:divBdr>
            <w:top w:val="none" w:sz="0" w:space="0" w:color="auto"/>
            <w:left w:val="none" w:sz="0" w:space="0" w:color="auto"/>
            <w:bottom w:val="none" w:sz="0" w:space="0" w:color="auto"/>
            <w:right w:val="none" w:sz="0" w:space="0" w:color="auto"/>
          </w:divBdr>
        </w:div>
      </w:divsChild>
    </w:div>
    <w:div w:id="1593591523">
      <w:bodyDiv w:val="1"/>
      <w:marLeft w:val="0"/>
      <w:marRight w:val="0"/>
      <w:marTop w:val="0"/>
      <w:marBottom w:val="0"/>
      <w:divBdr>
        <w:top w:val="none" w:sz="0" w:space="0" w:color="auto"/>
        <w:left w:val="none" w:sz="0" w:space="0" w:color="auto"/>
        <w:bottom w:val="none" w:sz="0" w:space="0" w:color="auto"/>
        <w:right w:val="none" w:sz="0" w:space="0" w:color="auto"/>
      </w:divBdr>
    </w:div>
    <w:div w:id="1724861826">
      <w:bodyDiv w:val="1"/>
      <w:marLeft w:val="0"/>
      <w:marRight w:val="0"/>
      <w:marTop w:val="0"/>
      <w:marBottom w:val="0"/>
      <w:divBdr>
        <w:top w:val="none" w:sz="0" w:space="0" w:color="auto"/>
        <w:left w:val="none" w:sz="0" w:space="0" w:color="auto"/>
        <w:bottom w:val="none" w:sz="0" w:space="0" w:color="auto"/>
        <w:right w:val="none" w:sz="0" w:space="0" w:color="auto"/>
      </w:divBdr>
      <w:divsChild>
        <w:div w:id="723718520">
          <w:marLeft w:val="547"/>
          <w:marRight w:val="0"/>
          <w:marTop w:val="125"/>
          <w:marBottom w:val="0"/>
          <w:divBdr>
            <w:top w:val="none" w:sz="0" w:space="0" w:color="auto"/>
            <w:left w:val="none" w:sz="0" w:space="0" w:color="auto"/>
            <w:bottom w:val="none" w:sz="0" w:space="0" w:color="auto"/>
            <w:right w:val="none" w:sz="0" w:space="0" w:color="auto"/>
          </w:divBdr>
        </w:div>
        <w:div w:id="809326378">
          <w:marLeft w:val="547"/>
          <w:marRight w:val="0"/>
          <w:marTop w:val="125"/>
          <w:marBottom w:val="0"/>
          <w:divBdr>
            <w:top w:val="none" w:sz="0" w:space="0" w:color="auto"/>
            <w:left w:val="none" w:sz="0" w:space="0" w:color="auto"/>
            <w:bottom w:val="none" w:sz="0" w:space="0" w:color="auto"/>
            <w:right w:val="none" w:sz="0" w:space="0" w:color="auto"/>
          </w:divBdr>
        </w:div>
        <w:div w:id="2127581069">
          <w:marLeft w:val="547"/>
          <w:marRight w:val="0"/>
          <w:marTop w:val="125"/>
          <w:marBottom w:val="0"/>
          <w:divBdr>
            <w:top w:val="none" w:sz="0" w:space="0" w:color="auto"/>
            <w:left w:val="none" w:sz="0" w:space="0" w:color="auto"/>
            <w:bottom w:val="none" w:sz="0" w:space="0" w:color="auto"/>
            <w:right w:val="none" w:sz="0" w:space="0" w:color="auto"/>
          </w:divBdr>
        </w:div>
        <w:div w:id="1633436017">
          <w:marLeft w:val="547"/>
          <w:marRight w:val="0"/>
          <w:marTop w:val="125"/>
          <w:marBottom w:val="0"/>
          <w:divBdr>
            <w:top w:val="none" w:sz="0" w:space="0" w:color="auto"/>
            <w:left w:val="none" w:sz="0" w:space="0" w:color="auto"/>
            <w:bottom w:val="none" w:sz="0" w:space="0" w:color="auto"/>
            <w:right w:val="none" w:sz="0" w:space="0" w:color="auto"/>
          </w:divBdr>
        </w:div>
        <w:div w:id="604459484">
          <w:marLeft w:val="547"/>
          <w:marRight w:val="0"/>
          <w:marTop w:val="125"/>
          <w:marBottom w:val="0"/>
          <w:divBdr>
            <w:top w:val="none" w:sz="0" w:space="0" w:color="auto"/>
            <w:left w:val="none" w:sz="0" w:space="0" w:color="auto"/>
            <w:bottom w:val="none" w:sz="0" w:space="0" w:color="auto"/>
            <w:right w:val="none" w:sz="0" w:space="0" w:color="auto"/>
          </w:divBdr>
        </w:div>
        <w:div w:id="301620176">
          <w:marLeft w:val="547"/>
          <w:marRight w:val="0"/>
          <w:marTop w:val="125"/>
          <w:marBottom w:val="0"/>
          <w:divBdr>
            <w:top w:val="none" w:sz="0" w:space="0" w:color="auto"/>
            <w:left w:val="none" w:sz="0" w:space="0" w:color="auto"/>
            <w:bottom w:val="none" w:sz="0" w:space="0" w:color="auto"/>
            <w:right w:val="none" w:sz="0" w:space="0" w:color="auto"/>
          </w:divBdr>
        </w:div>
      </w:divsChild>
    </w:div>
    <w:div w:id="1758090651">
      <w:bodyDiv w:val="1"/>
      <w:marLeft w:val="0"/>
      <w:marRight w:val="0"/>
      <w:marTop w:val="0"/>
      <w:marBottom w:val="0"/>
      <w:divBdr>
        <w:top w:val="none" w:sz="0" w:space="0" w:color="auto"/>
        <w:left w:val="none" w:sz="0" w:space="0" w:color="auto"/>
        <w:bottom w:val="none" w:sz="0" w:space="0" w:color="auto"/>
        <w:right w:val="none" w:sz="0" w:space="0" w:color="auto"/>
      </w:divBdr>
    </w:div>
    <w:div w:id="1812284460">
      <w:bodyDiv w:val="1"/>
      <w:marLeft w:val="0"/>
      <w:marRight w:val="0"/>
      <w:marTop w:val="0"/>
      <w:marBottom w:val="0"/>
      <w:divBdr>
        <w:top w:val="none" w:sz="0" w:space="0" w:color="auto"/>
        <w:left w:val="none" w:sz="0" w:space="0" w:color="auto"/>
        <w:bottom w:val="none" w:sz="0" w:space="0" w:color="auto"/>
        <w:right w:val="none" w:sz="0" w:space="0" w:color="auto"/>
      </w:divBdr>
      <w:divsChild>
        <w:div w:id="179048942">
          <w:marLeft w:val="547"/>
          <w:marRight w:val="0"/>
          <w:marTop w:val="134"/>
          <w:marBottom w:val="0"/>
          <w:divBdr>
            <w:top w:val="none" w:sz="0" w:space="0" w:color="auto"/>
            <w:left w:val="none" w:sz="0" w:space="0" w:color="auto"/>
            <w:bottom w:val="none" w:sz="0" w:space="0" w:color="auto"/>
            <w:right w:val="none" w:sz="0" w:space="0" w:color="auto"/>
          </w:divBdr>
        </w:div>
        <w:div w:id="1628048309">
          <w:marLeft w:val="1166"/>
          <w:marRight w:val="0"/>
          <w:marTop w:val="115"/>
          <w:marBottom w:val="0"/>
          <w:divBdr>
            <w:top w:val="none" w:sz="0" w:space="0" w:color="auto"/>
            <w:left w:val="none" w:sz="0" w:space="0" w:color="auto"/>
            <w:bottom w:val="none" w:sz="0" w:space="0" w:color="auto"/>
            <w:right w:val="none" w:sz="0" w:space="0" w:color="auto"/>
          </w:divBdr>
        </w:div>
        <w:div w:id="663702552">
          <w:marLeft w:val="1166"/>
          <w:marRight w:val="0"/>
          <w:marTop w:val="115"/>
          <w:marBottom w:val="0"/>
          <w:divBdr>
            <w:top w:val="none" w:sz="0" w:space="0" w:color="auto"/>
            <w:left w:val="none" w:sz="0" w:space="0" w:color="auto"/>
            <w:bottom w:val="none" w:sz="0" w:space="0" w:color="auto"/>
            <w:right w:val="none" w:sz="0" w:space="0" w:color="auto"/>
          </w:divBdr>
        </w:div>
        <w:div w:id="1517186362">
          <w:marLeft w:val="1166"/>
          <w:marRight w:val="0"/>
          <w:marTop w:val="115"/>
          <w:marBottom w:val="0"/>
          <w:divBdr>
            <w:top w:val="none" w:sz="0" w:space="0" w:color="auto"/>
            <w:left w:val="none" w:sz="0" w:space="0" w:color="auto"/>
            <w:bottom w:val="none" w:sz="0" w:space="0" w:color="auto"/>
            <w:right w:val="none" w:sz="0" w:space="0" w:color="auto"/>
          </w:divBdr>
        </w:div>
        <w:div w:id="1771969481">
          <w:marLeft w:val="547"/>
          <w:marRight w:val="0"/>
          <w:marTop w:val="134"/>
          <w:marBottom w:val="0"/>
          <w:divBdr>
            <w:top w:val="none" w:sz="0" w:space="0" w:color="auto"/>
            <w:left w:val="none" w:sz="0" w:space="0" w:color="auto"/>
            <w:bottom w:val="none" w:sz="0" w:space="0" w:color="auto"/>
            <w:right w:val="none" w:sz="0" w:space="0" w:color="auto"/>
          </w:divBdr>
        </w:div>
        <w:div w:id="173499729">
          <w:marLeft w:val="1166"/>
          <w:marRight w:val="0"/>
          <w:marTop w:val="115"/>
          <w:marBottom w:val="0"/>
          <w:divBdr>
            <w:top w:val="none" w:sz="0" w:space="0" w:color="auto"/>
            <w:left w:val="none" w:sz="0" w:space="0" w:color="auto"/>
            <w:bottom w:val="none" w:sz="0" w:space="0" w:color="auto"/>
            <w:right w:val="none" w:sz="0" w:space="0" w:color="auto"/>
          </w:divBdr>
        </w:div>
      </w:divsChild>
    </w:div>
    <w:div w:id="1869641602">
      <w:bodyDiv w:val="1"/>
      <w:marLeft w:val="0"/>
      <w:marRight w:val="0"/>
      <w:marTop w:val="0"/>
      <w:marBottom w:val="0"/>
      <w:divBdr>
        <w:top w:val="none" w:sz="0" w:space="0" w:color="auto"/>
        <w:left w:val="none" w:sz="0" w:space="0" w:color="auto"/>
        <w:bottom w:val="none" w:sz="0" w:space="0" w:color="auto"/>
        <w:right w:val="none" w:sz="0" w:space="0" w:color="auto"/>
      </w:divBdr>
      <w:divsChild>
        <w:div w:id="1879320411">
          <w:marLeft w:val="547"/>
          <w:marRight w:val="0"/>
          <w:marTop w:val="115"/>
          <w:marBottom w:val="0"/>
          <w:divBdr>
            <w:top w:val="none" w:sz="0" w:space="0" w:color="auto"/>
            <w:left w:val="none" w:sz="0" w:space="0" w:color="auto"/>
            <w:bottom w:val="none" w:sz="0" w:space="0" w:color="auto"/>
            <w:right w:val="none" w:sz="0" w:space="0" w:color="auto"/>
          </w:divBdr>
        </w:div>
        <w:div w:id="1494222549">
          <w:marLeft w:val="1166"/>
          <w:marRight w:val="0"/>
          <w:marTop w:val="240"/>
          <w:marBottom w:val="0"/>
          <w:divBdr>
            <w:top w:val="none" w:sz="0" w:space="0" w:color="auto"/>
            <w:left w:val="none" w:sz="0" w:space="0" w:color="auto"/>
            <w:bottom w:val="none" w:sz="0" w:space="0" w:color="auto"/>
            <w:right w:val="none" w:sz="0" w:space="0" w:color="auto"/>
          </w:divBdr>
        </w:div>
        <w:div w:id="428163018">
          <w:marLeft w:val="1166"/>
          <w:marRight w:val="0"/>
          <w:marTop w:val="240"/>
          <w:marBottom w:val="0"/>
          <w:divBdr>
            <w:top w:val="none" w:sz="0" w:space="0" w:color="auto"/>
            <w:left w:val="none" w:sz="0" w:space="0" w:color="auto"/>
            <w:bottom w:val="none" w:sz="0" w:space="0" w:color="auto"/>
            <w:right w:val="none" w:sz="0" w:space="0" w:color="auto"/>
          </w:divBdr>
        </w:div>
        <w:div w:id="964584557">
          <w:marLeft w:val="1166"/>
          <w:marRight w:val="0"/>
          <w:marTop w:val="240"/>
          <w:marBottom w:val="0"/>
          <w:divBdr>
            <w:top w:val="none" w:sz="0" w:space="0" w:color="auto"/>
            <w:left w:val="none" w:sz="0" w:space="0" w:color="auto"/>
            <w:bottom w:val="none" w:sz="0" w:space="0" w:color="auto"/>
            <w:right w:val="none" w:sz="0" w:space="0" w:color="auto"/>
          </w:divBdr>
        </w:div>
        <w:div w:id="1148085768">
          <w:marLeft w:val="1166"/>
          <w:marRight w:val="0"/>
          <w:marTop w:val="240"/>
          <w:marBottom w:val="0"/>
          <w:divBdr>
            <w:top w:val="none" w:sz="0" w:space="0" w:color="auto"/>
            <w:left w:val="none" w:sz="0" w:space="0" w:color="auto"/>
            <w:bottom w:val="none" w:sz="0" w:space="0" w:color="auto"/>
            <w:right w:val="none" w:sz="0" w:space="0" w:color="auto"/>
          </w:divBdr>
        </w:div>
        <w:div w:id="1415938002">
          <w:marLeft w:val="1166"/>
          <w:marRight w:val="0"/>
          <w:marTop w:val="240"/>
          <w:marBottom w:val="0"/>
          <w:divBdr>
            <w:top w:val="none" w:sz="0" w:space="0" w:color="auto"/>
            <w:left w:val="none" w:sz="0" w:space="0" w:color="auto"/>
            <w:bottom w:val="none" w:sz="0" w:space="0" w:color="auto"/>
            <w:right w:val="none" w:sz="0" w:space="0" w:color="auto"/>
          </w:divBdr>
        </w:div>
        <w:div w:id="1456631412">
          <w:marLeft w:val="1166"/>
          <w:marRight w:val="0"/>
          <w:marTop w:val="240"/>
          <w:marBottom w:val="0"/>
          <w:divBdr>
            <w:top w:val="none" w:sz="0" w:space="0" w:color="auto"/>
            <w:left w:val="none" w:sz="0" w:space="0" w:color="auto"/>
            <w:bottom w:val="none" w:sz="0" w:space="0" w:color="auto"/>
            <w:right w:val="none" w:sz="0" w:space="0" w:color="auto"/>
          </w:divBdr>
        </w:div>
      </w:divsChild>
    </w:div>
    <w:div w:id="2101481520">
      <w:bodyDiv w:val="1"/>
      <w:marLeft w:val="0"/>
      <w:marRight w:val="0"/>
      <w:marTop w:val="0"/>
      <w:marBottom w:val="0"/>
      <w:divBdr>
        <w:top w:val="none" w:sz="0" w:space="0" w:color="auto"/>
        <w:left w:val="none" w:sz="0" w:space="0" w:color="auto"/>
        <w:bottom w:val="none" w:sz="0" w:space="0" w:color="auto"/>
        <w:right w:val="none" w:sz="0" w:space="0" w:color="auto"/>
      </w:divBdr>
    </w:div>
    <w:div w:id="2112895710">
      <w:bodyDiv w:val="1"/>
      <w:marLeft w:val="0"/>
      <w:marRight w:val="0"/>
      <w:marTop w:val="0"/>
      <w:marBottom w:val="0"/>
      <w:divBdr>
        <w:top w:val="none" w:sz="0" w:space="0" w:color="auto"/>
        <w:left w:val="none" w:sz="0" w:space="0" w:color="auto"/>
        <w:bottom w:val="none" w:sz="0" w:space="0" w:color="auto"/>
        <w:right w:val="none" w:sz="0" w:space="0" w:color="auto"/>
      </w:divBdr>
      <w:divsChild>
        <w:div w:id="43717442">
          <w:marLeft w:val="720"/>
          <w:marRight w:val="0"/>
          <w:marTop w:val="106"/>
          <w:marBottom w:val="0"/>
          <w:divBdr>
            <w:top w:val="none" w:sz="0" w:space="0" w:color="auto"/>
            <w:left w:val="none" w:sz="0" w:space="0" w:color="auto"/>
            <w:bottom w:val="none" w:sz="0" w:space="0" w:color="auto"/>
            <w:right w:val="none" w:sz="0" w:space="0" w:color="auto"/>
          </w:divBdr>
        </w:div>
        <w:div w:id="1641304610">
          <w:marLeft w:val="720"/>
          <w:marRight w:val="0"/>
          <w:marTop w:val="106"/>
          <w:marBottom w:val="0"/>
          <w:divBdr>
            <w:top w:val="none" w:sz="0" w:space="0" w:color="auto"/>
            <w:left w:val="none" w:sz="0" w:space="0" w:color="auto"/>
            <w:bottom w:val="none" w:sz="0" w:space="0" w:color="auto"/>
            <w:right w:val="none" w:sz="0" w:space="0" w:color="auto"/>
          </w:divBdr>
        </w:div>
        <w:div w:id="2110390533">
          <w:marLeft w:val="720"/>
          <w:marRight w:val="0"/>
          <w:marTop w:val="106"/>
          <w:marBottom w:val="0"/>
          <w:divBdr>
            <w:top w:val="none" w:sz="0" w:space="0" w:color="auto"/>
            <w:left w:val="none" w:sz="0" w:space="0" w:color="auto"/>
            <w:bottom w:val="none" w:sz="0" w:space="0" w:color="auto"/>
            <w:right w:val="none" w:sz="0" w:space="0" w:color="auto"/>
          </w:divBdr>
        </w:div>
        <w:div w:id="527647243">
          <w:marLeft w:val="720"/>
          <w:marRight w:val="0"/>
          <w:marTop w:val="106"/>
          <w:marBottom w:val="0"/>
          <w:divBdr>
            <w:top w:val="none" w:sz="0" w:space="0" w:color="auto"/>
            <w:left w:val="none" w:sz="0" w:space="0" w:color="auto"/>
            <w:bottom w:val="none" w:sz="0" w:space="0" w:color="auto"/>
            <w:right w:val="none" w:sz="0" w:space="0" w:color="auto"/>
          </w:divBdr>
        </w:div>
        <w:div w:id="829911235">
          <w:marLeft w:val="720"/>
          <w:marRight w:val="0"/>
          <w:marTop w:val="106"/>
          <w:marBottom w:val="0"/>
          <w:divBdr>
            <w:top w:val="none" w:sz="0" w:space="0" w:color="auto"/>
            <w:left w:val="none" w:sz="0" w:space="0" w:color="auto"/>
            <w:bottom w:val="none" w:sz="0" w:space="0" w:color="auto"/>
            <w:right w:val="none" w:sz="0" w:space="0" w:color="auto"/>
          </w:divBdr>
        </w:div>
        <w:div w:id="49768354">
          <w:marLeft w:val="720"/>
          <w:marRight w:val="0"/>
          <w:marTop w:val="106"/>
          <w:marBottom w:val="0"/>
          <w:divBdr>
            <w:top w:val="none" w:sz="0" w:space="0" w:color="auto"/>
            <w:left w:val="none" w:sz="0" w:space="0" w:color="auto"/>
            <w:bottom w:val="none" w:sz="0" w:space="0" w:color="auto"/>
            <w:right w:val="none" w:sz="0" w:space="0" w:color="auto"/>
          </w:divBdr>
        </w:div>
        <w:div w:id="1776557487">
          <w:marLeft w:val="720"/>
          <w:marRight w:val="0"/>
          <w:marTop w:val="106"/>
          <w:marBottom w:val="0"/>
          <w:divBdr>
            <w:top w:val="none" w:sz="0" w:space="0" w:color="auto"/>
            <w:left w:val="none" w:sz="0" w:space="0" w:color="auto"/>
            <w:bottom w:val="none" w:sz="0" w:space="0" w:color="auto"/>
            <w:right w:val="none" w:sz="0" w:space="0" w:color="auto"/>
          </w:divBdr>
        </w:div>
        <w:div w:id="1365255227">
          <w:marLeft w:val="720"/>
          <w:marRight w:val="0"/>
          <w:marTop w:val="106"/>
          <w:marBottom w:val="0"/>
          <w:divBdr>
            <w:top w:val="none" w:sz="0" w:space="0" w:color="auto"/>
            <w:left w:val="none" w:sz="0" w:space="0" w:color="auto"/>
            <w:bottom w:val="none" w:sz="0" w:space="0" w:color="auto"/>
            <w:right w:val="none" w:sz="0" w:space="0" w:color="auto"/>
          </w:divBdr>
        </w:div>
        <w:div w:id="1938324629">
          <w:marLeft w:val="720"/>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17.emf"/><Relationship Id="rId21" Type="http://schemas.openxmlformats.org/officeDocument/2006/relationships/image" Target="media/image7.png"/><Relationship Id="rId34" Type="http://schemas.openxmlformats.org/officeDocument/2006/relationships/package" Target="embeddings/Microsoft_Office_Excel_Worksheet1.xlsx"/><Relationship Id="rId42" Type="http://schemas.openxmlformats.org/officeDocument/2006/relationships/package" Target="embeddings/Microsoft_Office_Excel_Worksheet5.xlsx"/><Relationship Id="rId47" Type="http://schemas.openxmlformats.org/officeDocument/2006/relationships/image" Target="media/image21.emf"/><Relationship Id="rId50" Type="http://schemas.openxmlformats.org/officeDocument/2006/relationships/package" Target="embeddings/Microsoft_Office_Excel_Worksheet9.xlsx"/><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2.xml"/><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package" Target="embeddings/Microsoft_Office_Excel_Worksheet3.xlsx"/><Relationship Id="rId46" Type="http://schemas.openxmlformats.org/officeDocument/2006/relationships/package" Target="embeddings/Microsoft_Office_Excel_Worksheet7.xlsx"/><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Microsoft_Office_Excel_97-2003_Worksheet1.xls"/><Relationship Id="rId29" Type="http://schemas.openxmlformats.org/officeDocument/2006/relationships/diagramData" Target="diagrams/data2.xml"/><Relationship Id="rId41" Type="http://schemas.openxmlformats.org/officeDocument/2006/relationships/image" Target="media/image18.emf"/><Relationship Id="rId54" Type="http://schemas.openxmlformats.org/officeDocument/2006/relationships/package" Target="embeddings/Microsoft_Office_Excel_Worksheet1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wmf"/><Relationship Id="rId32" Type="http://schemas.openxmlformats.org/officeDocument/2006/relationships/diagramColors" Target="diagrams/colors2.xml"/><Relationship Id="rId37" Type="http://schemas.openxmlformats.org/officeDocument/2006/relationships/image" Target="media/image16.emf"/><Relationship Id="rId40" Type="http://schemas.openxmlformats.org/officeDocument/2006/relationships/package" Target="embeddings/Microsoft_Office_Excel_Worksheet4.xlsx"/><Relationship Id="rId45" Type="http://schemas.openxmlformats.org/officeDocument/2006/relationships/image" Target="media/image20.emf"/><Relationship Id="rId53"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oleObject" Target="embeddings/Microsoft_Office_Excel_97-2003_Worksheet2.xls"/><Relationship Id="rId28" Type="http://schemas.openxmlformats.org/officeDocument/2006/relationships/image" Target="media/image13.jpeg"/><Relationship Id="rId36" Type="http://schemas.openxmlformats.org/officeDocument/2006/relationships/package" Target="embeddings/Microsoft_Office_Excel_Worksheet2.xlsx"/><Relationship Id="rId49" Type="http://schemas.openxmlformats.org/officeDocument/2006/relationships/image" Target="media/image22.emf"/><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diagramQuickStyle" Target="diagrams/quickStyle2.xml"/><Relationship Id="rId44" Type="http://schemas.openxmlformats.org/officeDocument/2006/relationships/package" Target="embeddings/Microsoft_Office_Excel_Worksheet6.xlsx"/><Relationship Id="rId52" Type="http://schemas.openxmlformats.org/officeDocument/2006/relationships/package" Target="embeddings/Microsoft_Office_Excel_Worksheet10.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8.emf"/><Relationship Id="rId27" Type="http://schemas.openxmlformats.org/officeDocument/2006/relationships/image" Target="media/image12.tiff"/><Relationship Id="rId30" Type="http://schemas.openxmlformats.org/officeDocument/2006/relationships/diagramLayout" Target="diagrams/layout2.xml"/><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Office_Excel_Worksheet8.xlsx"/><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e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1C0A92-19D7-409B-8A68-9231FC531433}"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9CA47B7F-4289-4F45-863D-1637A05950DA}">
      <dgm:prSet phldrT="[Text]"/>
      <dgm:spPr/>
      <dgm:t>
        <a:bodyPr/>
        <a:lstStyle/>
        <a:p>
          <a:r>
            <a:rPr lang="en-US" b="1" dirty="0" smtClean="0">
              <a:solidFill>
                <a:schemeClr val="tx1"/>
              </a:solidFill>
            </a:rPr>
            <a:t>Short assessment &amp; pre-selection</a:t>
          </a:r>
        </a:p>
      </dgm:t>
    </dgm:pt>
    <dgm:pt modelId="{6A72BD00-73D7-4C52-BE3A-F4FACE50D876}" type="parTrans" cxnId="{B11ACA92-E43F-46DB-8967-30B314E83FFD}">
      <dgm:prSet/>
      <dgm:spPr/>
      <dgm:t>
        <a:bodyPr/>
        <a:lstStyle/>
        <a:p>
          <a:endParaRPr lang="en-US" b="1">
            <a:solidFill>
              <a:schemeClr val="tx1"/>
            </a:solidFill>
          </a:endParaRPr>
        </a:p>
      </dgm:t>
    </dgm:pt>
    <dgm:pt modelId="{F8EA9D65-AA87-4CDD-9815-74C31FC182CB}" type="sibTrans" cxnId="{B11ACA92-E43F-46DB-8967-30B314E83FFD}">
      <dgm:prSet/>
      <dgm:spPr>
        <a:solidFill>
          <a:srgbClr val="308A88"/>
        </a:solidFill>
      </dgm:spPr>
      <dgm:t>
        <a:bodyPr/>
        <a:lstStyle/>
        <a:p>
          <a:endParaRPr lang="en-US" b="1">
            <a:solidFill>
              <a:schemeClr val="tx1"/>
            </a:solidFill>
          </a:endParaRPr>
        </a:p>
      </dgm:t>
    </dgm:pt>
    <dgm:pt modelId="{B26B2E54-6BA4-4388-A360-A2EBAC0CB411}">
      <dgm:prSet phldrT="[Text]"/>
      <dgm:spPr/>
      <dgm:t>
        <a:bodyPr/>
        <a:lstStyle/>
        <a:p>
          <a:r>
            <a:rPr lang="en-US" b="1" dirty="0" smtClean="0">
              <a:solidFill>
                <a:schemeClr val="tx1"/>
              </a:solidFill>
            </a:rPr>
            <a:t>Detailed study and mapping</a:t>
          </a:r>
          <a:endParaRPr lang="en-US" b="1" dirty="0">
            <a:solidFill>
              <a:schemeClr val="tx1"/>
            </a:solidFill>
          </a:endParaRPr>
        </a:p>
      </dgm:t>
    </dgm:pt>
    <dgm:pt modelId="{65727022-9EF1-4869-8C1F-23CFEE2A8148}" type="parTrans" cxnId="{C59C8913-8318-4298-8C2B-E6BFCC6F99F2}">
      <dgm:prSet/>
      <dgm:spPr/>
      <dgm:t>
        <a:bodyPr/>
        <a:lstStyle/>
        <a:p>
          <a:endParaRPr lang="en-US" b="1">
            <a:solidFill>
              <a:schemeClr val="tx1"/>
            </a:solidFill>
          </a:endParaRPr>
        </a:p>
      </dgm:t>
    </dgm:pt>
    <dgm:pt modelId="{86F38C32-D3DE-48AC-A4E3-42BAA56A8C5D}" type="sibTrans" cxnId="{C59C8913-8318-4298-8C2B-E6BFCC6F99F2}">
      <dgm:prSet/>
      <dgm:spPr>
        <a:solidFill>
          <a:srgbClr val="308A88"/>
        </a:solidFill>
      </dgm:spPr>
      <dgm:t>
        <a:bodyPr/>
        <a:lstStyle/>
        <a:p>
          <a:endParaRPr lang="en-US" b="1">
            <a:solidFill>
              <a:schemeClr val="tx1"/>
            </a:solidFill>
          </a:endParaRPr>
        </a:p>
      </dgm:t>
    </dgm:pt>
    <dgm:pt modelId="{91B593AD-D9A6-45FB-9786-9D066002616C}">
      <dgm:prSet phldrT="[Text]"/>
      <dgm:spPr/>
      <dgm:t>
        <a:bodyPr/>
        <a:lstStyle/>
        <a:p>
          <a:r>
            <a:rPr lang="en-US" b="1" dirty="0" smtClean="0">
              <a:solidFill>
                <a:schemeClr val="tx1"/>
              </a:solidFill>
            </a:rPr>
            <a:t>Intervention strategy design</a:t>
          </a:r>
          <a:endParaRPr lang="en-US" b="1" dirty="0">
            <a:solidFill>
              <a:schemeClr val="tx1"/>
            </a:solidFill>
          </a:endParaRPr>
        </a:p>
      </dgm:t>
    </dgm:pt>
    <dgm:pt modelId="{45ACFA40-5260-46C7-8EE9-990010F53555}" type="parTrans" cxnId="{487CC5DE-8BD9-4056-A596-AB692D5E69D3}">
      <dgm:prSet/>
      <dgm:spPr/>
      <dgm:t>
        <a:bodyPr/>
        <a:lstStyle/>
        <a:p>
          <a:endParaRPr lang="en-US" b="1">
            <a:solidFill>
              <a:schemeClr val="tx1"/>
            </a:solidFill>
          </a:endParaRPr>
        </a:p>
      </dgm:t>
    </dgm:pt>
    <dgm:pt modelId="{E56C2A39-540A-4F71-8F1F-035CAC27E67A}" type="sibTrans" cxnId="{487CC5DE-8BD9-4056-A596-AB692D5E69D3}">
      <dgm:prSet/>
      <dgm:spPr>
        <a:solidFill>
          <a:srgbClr val="308A88"/>
        </a:solidFill>
      </dgm:spPr>
      <dgm:t>
        <a:bodyPr/>
        <a:lstStyle/>
        <a:p>
          <a:endParaRPr lang="en-US" b="1">
            <a:solidFill>
              <a:schemeClr val="tx1"/>
            </a:solidFill>
          </a:endParaRPr>
        </a:p>
      </dgm:t>
    </dgm:pt>
    <dgm:pt modelId="{9CD914DA-975E-4181-8172-15426D615B23}">
      <dgm:prSet/>
      <dgm:spPr>
        <a:solidFill>
          <a:srgbClr val="FF33CC"/>
        </a:solidFill>
      </dgm:spPr>
      <dgm:t>
        <a:bodyPr/>
        <a:lstStyle/>
        <a:p>
          <a:r>
            <a:rPr lang="en-US" b="1" dirty="0" smtClean="0">
              <a:solidFill>
                <a:schemeClr val="tx1"/>
              </a:solidFill>
            </a:rPr>
            <a:t>Study &amp; strategy presentation </a:t>
          </a:r>
          <a:endParaRPr lang="en-US" b="1" dirty="0">
            <a:solidFill>
              <a:schemeClr val="tx1"/>
            </a:solidFill>
          </a:endParaRPr>
        </a:p>
      </dgm:t>
    </dgm:pt>
    <dgm:pt modelId="{C0B004A2-8ECC-4E28-9DFC-F6AF7A5CC524}" type="parTrans" cxnId="{0FAD2578-CC98-4C43-93FB-AB5EACB6ACBF}">
      <dgm:prSet/>
      <dgm:spPr/>
      <dgm:t>
        <a:bodyPr/>
        <a:lstStyle/>
        <a:p>
          <a:endParaRPr lang="en-US" b="1">
            <a:solidFill>
              <a:schemeClr val="tx1"/>
            </a:solidFill>
          </a:endParaRPr>
        </a:p>
      </dgm:t>
    </dgm:pt>
    <dgm:pt modelId="{B34A4E31-FC20-498D-9613-FA940BD522F4}" type="sibTrans" cxnId="{0FAD2578-CC98-4C43-93FB-AB5EACB6ACBF}">
      <dgm:prSet/>
      <dgm:spPr>
        <a:solidFill>
          <a:srgbClr val="308A88"/>
        </a:solidFill>
      </dgm:spPr>
      <dgm:t>
        <a:bodyPr/>
        <a:lstStyle/>
        <a:p>
          <a:endParaRPr lang="en-US" b="1">
            <a:solidFill>
              <a:schemeClr val="tx1"/>
            </a:solidFill>
          </a:endParaRPr>
        </a:p>
      </dgm:t>
    </dgm:pt>
    <dgm:pt modelId="{3C674A92-654C-475D-BBDE-E3EA7BA8F418}">
      <dgm:prSet/>
      <dgm:spPr>
        <a:solidFill>
          <a:srgbClr val="FF33CC"/>
        </a:solidFill>
      </dgm:spPr>
      <dgm:t>
        <a:bodyPr/>
        <a:lstStyle/>
        <a:p>
          <a:r>
            <a:rPr lang="en-US" b="1" dirty="0" smtClean="0">
              <a:solidFill>
                <a:schemeClr val="tx1"/>
              </a:solidFill>
            </a:rPr>
            <a:t>Formal service proposal</a:t>
          </a:r>
          <a:endParaRPr lang="en-US" b="1" dirty="0">
            <a:solidFill>
              <a:schemeClr val="tx1"/>
            </a:solidFill>
          </a:endParaRPr>
        </a:p>
      </dgm:t>
    </dgm:pt>
    <dgm:pt modelId="{4571CFBF-931C-4DF1-B368-CF260643D1B7}" type="parTrans" cxnId="{93F46EF6-54F0-4D1C-821A-C5861BFA14BB}">
      <dgm:prSet/>
      <dgm:spPr/>
      <dgm:t>
        <a:bodyPr/>
        <a:lstStyle/>
        <a:p>
          <a:endParaRPr lang="en-US" b="1">
            <a:solidFill>
              <a:schemeClr val="tx1"/>
            </a:solidFill>
          </a:endParaRPr>
        </a:p>
      </dgm:t>
    </dgm:pt>
    <dgm:pt modelId="{79A0A7A7-D99C-430F-95FE-448919A9C9EE}" type="sibTrans" cxnId="{93F46EF6-54F0-4D1C-821A-C5861BFA14BB}">
      <dgm:prSet/>
      <dgm:spPr>
        <a:solidFill>
          <a:srgbClr val="308A88"/>
        </a:solidFill>
      </dgm:spPr>
      <dgm:t>
        <a:bodyPr/>
        <a:lstStyle/>
        <a:p>
          <a:endParaRPr lang="en-US" b="1">
            <a:solidFill>
              <a:schemeClr val="tx1"/>
            </a:solidFill>
          </a:endParaRPr>
        </a:p>
      </dgm:t>
    </dgm:pt>
    <dgm:pt modelId="{ACB5D1A5-50DD-4BB5-92B6-5E76826A06BE}">
      <dgm:prSet/>
      <dgm:spPr>
        <a:solidFill>
          <a:srgbClr val="FF33CC"/>
        </a:solidFill>
      </dgm:spPr>
      <dgm:t>
        <a:bodyPr/>
        <a:lstStyle/>
        <a:p>
          <a:r>
            <a:rPr lang="en-US" b="1" dirty="0" err="1" smtClean="0">
              <a:solidFill>
                <a:schemeClr val="tx1"/>
              </a:solidFill>
            </a:rPr>
            <a:t>PDOWRAM</a:t>
          </a:r>
          <a:r>
            <a:rPr lang="en-US" b="1" dirty="0" smtClean="0">
              <a:solidFill>
                <a:schemeClr val="tx1"/>
              </a:solidFill>
            </a:rPr>
            <a:t> &amp; authorities approval</a:t>
          </a:r>
          <a:endParaRPr lang="en-US" b="1" dirty="0">
            <a:solidFill>
              <a:schemeClr val="tx1"/>
            </a:solidFill>
          </a:endParaRPr>
        </a:p>
      </dgm:t>
    </dgm:pt>
    <dgm:pt modelId="{E242719E-60C3-4678-8A43-DE2603BDCC59}" type="parTrans" cxnId="{1C3D939C-BDB1-4569-A2AA-2F083BE6F4D9}">
      <dgm:prSet/>
      <dgm:spPr/>
      <dgm:t>
        <a:bodyPr/>
        <a:lstStyle/>
        <a:p>
          <a:endParaRPr lang="en-US" b="1">
            <a:solidFill>
              <a:schemeClr val="tx1"/>
            </a:solidFill>
          </a:endParaRPr>
        </a:p>
      </dgm:t>
    </dgm:pt>
    <dgm:pt modelId="{44F1220C-1FC4-4BFE-A07F-AB7ADCA49897}" type="sibTrans" cxnId="{1C3D939C-BDB1-4569-A2AA-2F083BE6F4D9}">
      <dgm:prSet/>
      <dgm:spPr>
        <a:solidFill>
          <a:srgbClr val="308A88"/>
        </a:solidFill>
      </dgm:spPr>
      <dgm:t>
        <a:bodyPr/>
        <a:lstStyle/>
        <a:p>
          <a:endParaRPr lang="en-US" b="1">
            <a:solidFill>
              <a:schemeClr val="tx1"/>
            </a:solidFill>
          </a:endParaRPr>
        </a:p>
      </dgm:t>
    </dgm:pt>
    <dgm:pt modelId="{9BD27412-3A64-4FB8-84DB-747BE7406276}">
      <dgm:prSet/>
      <dgm:spPr>
        <a:solidFill>
          <a:srgbClr val="FF33CC"/>
        </a:solidFill>
      </dgm:spPr>
      <dgm:t>
        <a:bodyPr/>
        <a:lstStyle/>
        <a:p>
          <a:r>
            <a:rPr lang="en-US" b="1" dirty="0" smtClean="0">
              <a:solidFill>
                <a:schemeClr val="tx1"/>
              </a:solidFill>
            </a:rPr>
            <a:t>Contract agreement</a:t>
          </a:r>
          <a:endParaRPr lang="en-US" b="1" dirty="0">
            <a:solidFill>
              <a:schemeClr val="tx1"/>
            </a:solidFill>
          </a:endParaRPr>
        </a:p>
      </dgm:t>
    </dgm:pt>
    <dgm:pt modelId="{5BB1B76F-89F9-4132-ADB9-FBD6A2D811DC}" type="parTrans" cxnId="{2BD6CADA-A8BB-4E06-AE65-00F5E0AEDBAA}">
      <dgm:prSet/>
      <dgm:spPr/>
      <dgm:t>
        <a:bodyPr/>
        <a:lstStyle/>
        <a:p>
          <a:endParaRPr lang="en-US" b="1">
            <a:solidFill>
              <a:schemeClr val="tx1"/>
            </a:solidFill>
          </a:endParaRPr>
        </a:p>
      </dgm:t>
    </dgm:pt>
    <dgm:pt modelId="{7597BA7B-17EB-4C1D-AD52-26FC06300999}" type="sibTrans" cxnId="{2BD6CADA-A8BB-4E06-AE65-00F5E0AEDBAA}">
      <dgm:prSet/>
      <dgm:spPr>
        <a:solidFill>
          <a:srgbClr val="308A88"/>
        </a:solidFill>
      </dgm:spPr>
      <dgm:t>
        <a:bodyPr/>
        <a:lstStyle/>
        <a:p>
          <a:endParaRPr lang="en-US" b="1">
            <a:solidFill>
              <a:schemeClr val="tx1"/>
            </a:solidFill>
          </a:endParaRPr>
        </a:p>
      </dgm:t>
    </dgm:pt>
    <dgm:pt modelId="{F22452A1-0B87-4852-BDF4-F92BE7D9974C}">
      <dgm:prSet/>
      <dgm:spPr>
        <a:solidFill>
          <a:srgbClr val="00FF00"/>
        </a:solidFill>
      </dgm:spPr>
      <dgm:t>
        <a:bodyPr/>
        <a:lstStyle/>
        <a:p>
          <a:r>
            <a:rPr lang="en-US" b="1" dirty="0" smtClean="0">
              <a:solidFill>
                <a:schemeClr val="tx1"/>
              </a:solidFill>
            </a:rPr>
            <a:t>Service implementation</a:t>
          </a:r>
          <a:endParaRPr lang="en-US" b="1" dirty="0">
            <a:solidFill>
              <a:schemeClr val="tx1"/>
            </a:solidFill>
          </a:endParaRPr>
        </a:p>
      </dgm:t>
    </dgm:pt>
    <dgm:pt modelId="{9CF4BC79-17A9-47F2-B2AB-25A75DC6C3D8}" type="parTrans" cxnId="{AA07180E-E400-4468-90D9-BFE799AC18A6}">
      <dgm:prSet/>
      <dgm:spPr/>
      <dgm:t>
        <a:bodyPr/>
        <a:lstStyle/>
        <a:p>
          <a:endParaRPr lang="en-US" b="1">
            <a:solidFill>
              <a:schemeClr val="tx1"/>
            </a:solidFill>
          </a:endParaRPr>
        </a:p>
      </dgm:t>
    </dgm:pt>
    <dgm:pt modelId="{0148C485-73F4-4C07-9801-A29CA11B8E04}" type="sibTrans" cxnId="{AA07180E-E400-4468-90D9-BFE799AC18A6}">
      <dgm:prSet/>
      <dgm:spPr>
        <a:solidFill>
          <a:srgbClr val="308A88"/>
        </a:solidFill>
      </dgm:spPr>
      <dgm:t>
        <a:bodyPr/>
        <a:lstStyle/>
        <a:p>
          <a:endParaRPr lang="en-US" b="1">
            <a:solidFill>
              <a:schemeClr val="tx1"/>
            </a:solidFill>
          </a:endParaRPr>
        </a:p>
      </dgm:t>
    </dgm:pt>
    <dgm:pt modelId="{262728B6-D431-48C9-9C7B-7402E8C8A2D4}">
      <dgm:prSet/>
      <dgm:spPr>
        <a:solidFill>
          <a:srgbClr val="00FF00"/>
        </a:solidFill>
      </dgm:spPr>
      <dgm:t>
        <a:bodyPr/>
        <a:lstStyle/>
        <a:p>
          <a:r>
            <a:rPr lang="en-US" b="1" dirty="0" smtClean="0">
              <a:solidFill>
                <a:schemeClr val="tx1"/>
              </a:solidFill>
            </a:rPr>
            <a:t>Process   follow-up</a:t>
          </a:r>
          <a:endParaRPr lang="en-US" b="1" dirty="0">
            <a:solidFill>
              <a:schemeClr val="tx1"/>
            </a:solidFill>
          </a:endParaRPr>
        </a:p>
      </dgm:t>
    </dgm:pt>
    <dgm:pt modelId="{21A2DBB9-4A63-41F0-BDAE-CBACCEF5BF15}" type="parTrans" cxnId="{3425F5D8-DEE9-4526-863E-9B5EA0A2F551}">
      <dgm:prSet/>
      <dgm:spPr/>
      <dgm:t>
        <a:bodyPr/>
        <a:lstStyle/>
        <a:p>
          <a:endParaRPr lang="en-US" b="1">
            <a:solidFill>
              <a:schemeClr val="tx1"/>
            </a:solidFill>
          </a:endParaRPr>
        </a:p>
      </dgm:t>
    </dgm:pt>
    <dgm:pt modelId="{8AFE2290-9CDB-4484-B562-73556D6303E4}" type="sibTrans" cxnId="{3425F5D8-DEE9-4526-863E-9B5EA0A2F551}">
      <dgm:prSet/>
      <dgm:spPr>
        <a:solidFill>
          <a:srgbClr val="308A88"/>
        </a:solidFill>
      </dgm:spPr>
      <dgm:t>
        <a:bodyPr/>
        <a:lstStyle/>
        <a:p>
          <a:endParaRPr lang="en-US" b="1">
            <a:solidFill>
              <a:schemeClr val="tx1"/>
            </a:solidFill>
          </a:endParaRPr>
        </a:p>
      </dgm:t>
    </dgm:pt>
    <dgm:pt modelId="{35710AC0-D399-4AA8-95AD-5AA8AE16D0F4}">
      <dgm:prSet/>
      <dgm:spPr>
        <a:solidFill>
          <a:srgbClr val="00FF00"/>
        </a:solidFill>
      </dgm:spPr>
      <dgm:t>
        <a:bodyPr/>
        <a:lstStyle/>
        <a:p>
          <a:r>
            <a:rPr lang="en-US" b="1" dirty="0" smtClean="0">
              <a:solidFill>
                <a:schemeClr val="tx1"/>
              </a:solidFill>
            </a:rPr>
            <a:t>Service evaluation by farmers</a:t>
          </a:r>
          <a:endParaRPr lang="en-US" b="1" dirty="0">
            <a:solidFill>
              <a:schemeClr val="tx1"/>
            </a:solidFill>
          </a:endParaRPr>
        </a:p>
      </dgm:t>
    </dgm:pt>
    <dgm:pt modelId="{1DDEA455-D778-42FE-9B3B-D2457A2132F9}" type="parTrans" cxnId="{EE28316D-B150-49F9-BA04-CE7DEF6F1155}">
      <dgm:prSet/>
      <dgm:spPr/>
      <dgm:t>
        <a:bodyPr/>
        <a:lstStyle/>
        <a:p>
          <a:endParaRPr lang="en-US" b="1">
            <a:solidFill>
              <a:schemeClr val="tx1"/>
            </a:solidFill>
          </a:endParaRPr>
        </a:p>
      </dgm:t>
    </dgm:pt>
    <dgm:pt modelId="{DCC15D69-9B9A-406C-AF6E-5806E662DFCF}" type="sibTrans" cxnId="{EE28316D-B150-49F9-BA04-CE7DEF6F1155}">
      <dgm:prSet/>
      <dgm:spPr>
        <a:solidFill>
          <a:srgbClr val="308A88"/>
        </a:solidFill>
      </dgm:spPr>
      <dgm:t>
        <a:bodyPr/>
        <a:lstStyle/>
        <a:p>
          <a:endParaRPr lang="en-US" b="1">
            <a:solidFill>
              <a:schemeClr val="tx1"/>
            </a:solidFill>
          </a:endParaRPr>
        </a:p>
      </dgm:t>
    </dgm:pt>
    <dgm:pt modelId="{1582E723-5B01-431A-BE91-FDA29F3B6071}">
      <dgm:prSet/>
      <dgm:spPr>
        <a:solidFill>
          <a:srgbClr val="00FF00"/>
        </a:solidFill>
      </dgm:spPr>
      <dgm:t>
        <a:bodyPr/>
        <a:lstStyle/>
        <a:p>
          <a:r>
            <a:rPr lang="en-US" b="1" dirty="0" smtClean="0">
              <a:solidFill>
                <a:schemeClr val="tx1"/>
              </a:solidFill>
            </a:rPr>
            <a:t>Contract payment</a:t>
          </a:r>
          <a:endParaRPr lang="en-US" b="1" dirty="0">
            <a:solidFill>
              <a:schemeClr val="tx1"/>
            </a:solidFill>
          </a:endParaRPr>
        </a:p>
      </dgm:t>
    </dgm:pt>
    <dgm:pt modelId="{235D5ABC-0A26-4BC2-B213-D16801FAA85D}" type="parTrans" cxnId="{8D18E90E-4844-414A-97B9-75AC908837C7}">
      <dgm:prSet/>
      <dgm:spPr/>
      <dgm:t>
        <a:bodyPr/>
        <a:lstStyle/>
        <a:p>
          <a:endParaRPr lang="en-US" b="1">
            <a:solidFill>
              <a:schemeClr val="tx1"/>
            </a:solidFill>
          </a:endParaRPr>
        </a:p>
      </dgm:t>
    </dgm:pt>
    <dgm:pt modelId="{14D3D1E5-1EC0-4230-A02F-7B8F9F2CC2FC}" type="sibTrans" cxnId="{8D18E90E-4844-414A-97B9-75AC908837C7}">
      <dgm:prSet/>
      <dgm:spPr/>
      <dgm:t>
        <a:bodyPr/>
        <a:lstStyle/>
        <a:p>
          <a:endParaRPr lang="en-US" b="1">
            <a:solidFill>
              <a:schemeClr val="tx1"/>
            </a:solidFill>
          </a:endParaRPr>
        </a:p>
      </dgm:t>
    </dgm:pt>
    <dgm:pt modelId="{62F38812-FBD5-4B66-BC28-8A0BB8995F0A}" type="pres">
      <dgm:prSet presAssocID="{971C0A92-19D7-409B-8A68-9231FC531433}" presName="diagram" presStyleCnt="0">
        <dgm:presLayoutVars>
          <dgm:dir/>
          <dgm:resizeHandles val="exact"/>
        </dgm:presLayoutVars>
      </dgm:prSet>
      <dgm:spPr/>
      <dgm:t>
        <a:bodyPr/>
        <a:lstStyle/>
        <a:p>
          <a:endParaRPr lang="en-US"/>
        </a:p>
      </dgm:t>
    </dgm:pt>
    <dgm:pt modelId="{911133F6-2542-4F27-AB92-4B1F1759E520}" type="pres">
      <dgm:prSet presAssocID="{9CA47B7F-4289-4F45-863D-1637A05950DA}" presName="node" presStyleLbl="node1" presStyleIdx="0" presStyleCnt="11" custLinFactNeighborX="44774" custLinFactNeighborY="8109">
        <dgm:presLayoutVars>
          <dgm:bulletEnabled val="1"/>
        </dgm:presLayoutVars>
      </dgm:prSet>
      <dgm:spPr/>
      <dgm:t>
        <a:bodyPr/>
        <a:lstStyle/>
        <a:p>
          <a:endParaRPr lang="en-US"/>
        </a:p>
      </dgm:t>
    </dgm:pt>
    <dgm:pt modelId="{D517CFA5-C2C6-474E-AD19-C7500735F49D}" type="pres">
      <dgm:prSet presAssocID="{F8EA9D65-AA87-4CDD-9815-74C31FC182CB}" presName="sibTrans" presStyleLbl="sibTrans2D1" presStyleIdx="0" presStyleCnt="10"/>
      <dgm:spPr/>
      <dgm:t>
        <a:bodyPr/>
        <a:lstStyle/>
        <a:p>
          <a:endParaRPr lang="en-US"/>
        </a:p>
      </dgm:t>
    </dgm:pt>
    <dgm:pt modelId="{77BDDEEE-B928-4DE4-A730-D3D9DE190C95}" type="pres">
      <dgm:prSet presAssocID="{F8EA9D65-AA87-4CDD-9815-74C31FC182CB}" presName="connectorText" presStyleLbl="sibTrans2D1" presStyleIdx="0" presStyleCnt="10"/>
      <dgm:spPr/>
      <dgm:t>
        <a:bodyPr/>
        <a:lstStyle/>
        <a:p>
          <a:endParaRPr lang="en-US"/>
        </a:p>
      </dgm:t>
    </dgm:pt>
    <dgm:pt modelId="{8F59AE8D-AA48-480E-B32E-4F0AA423AA14}" type="pres">
      <dgm:prSet presAssocID="{B26B2E54-6BA4-4388-A360-A2EBAC0CB411}" presName="node" presStyleLbl="node1" presStyleIdx="1" presStyleCnt="11" custLinFactNeighborX="59941" custLinFactNeighborY="8109">
        <dgm:presLayoutVars>
          <dgm:bulletEnabled val="1"/>
        </dgm:presLayoutVars>
      </dgm:prSet>
      <dgm:spPr/>
      <dgm:t>
        <a:bodyPr/>
        <a:lstStyle/>
        <a:p>
          <a:endParaRPr lang="en-US"/>
        </a:p>
      </dgm:t>
    </dgm:pt>
    <dgm:pt modelId="{A5D899FA-616B-46A0-A3A7-980F5D189166}" type="pres">
      <dgm:prSet presAssocID="{86F38C32-D3DE-48AC-A4E3-42BAA56A8C5D}" presName="sibTrans" presStyleLbl="sibTrans2D1" presStyleIdx="1" presStyleCnt="10"/>
      <dgm:spPr/>
      <dgm:t>
        <a:bodyPr/>
        <a:lstStyle/>
        <a:p>
          <a:endParaRPr lang="en-US"/>
        </a:p>
      </dgm:t>
    </dgm:pt>
    <dgm:pt modelId="{033CBF9F-E863-4DD1-87E4-EE41036FE541}" type="pres">
      <dgm:prSet presAssocID="{86F38C32-D3DE-48AC-A4E3-42BAA56A8C5D}" presName="connectorText" presStyleLbl="sibTrans2D1" presStyleIdx="1" presStyleCnt="10"/>
      <dgm:spPr/>
      <dgm:t>
        <a:bodyPr/>
        <a:lstStyle/>
        <a:p>
          <a:endParaRPr lang="en-US"/>
        </a:p>
      </dgm:t>
    </dgm:pt>
    <dgm:pt modelId="{8535B053-EE83-43AD-812D-ED7CABAD5DD9}" type="pres">
      <dgm:prSet presAssocID="{91B593AD-D9A6-45FB-9786-9D066002616C}" presName="node" presStyleLbl="node1" presStyleIdx="2" presStyleCnt="11" custLinFactNeighborX="75108" custLinFactNeighborY="8109">
        <dgm:presLayoutVars>
          <dgm:bulletEnabled val="1"/>
        </dgm:presLayoutVars>
      </dgm:prSet>
      <dgm:spPr/>
      <dgm:t>
        <a:bodyPr/>
        <a:lstStyle/>
        <a:p>
          <a:endParaRPr lang="en-US"/>
        </a:p>
      </dgm:t>
    </dgm:pt>
    <dgm:pt modelId="{256796E0-639B-4406-91F8-EFC504DC1F19}" type="pres">
      <dgm:prSet presAssocID="{E56C2A39-540A-4F71-8F1F-035CAC27E67A}" presName="sibTrans" presStyleLbl="sibTrans2D1" presStyleIdx="2" presStyleCnt="10"/>
      <dgm:spPr/>
      <dgm:t>
        <a:bodyPr/>
        <a:lstStyle/>
        <a:p>
          <a:endParaRPr lang="en-US"/>
        </a:p>
      </dgm:t>
    </dgm:pt>
    <dgm:pt modelId="{1050EF00-4270-465E-80ED-BA33B0A10D5B}" type="pres">
      <dgm:prSet presAssocID="{E56C2A39-540A-4F71-8F1F-035CAC27E67A}" presName="connectorText" presStyleLbl="sibTrans2D1" presStyleIdx="2" presStyleCnt="10"/>
      <dgm:spPr/>
      <dgm:t>
        <a:bodyPr/>
        <a:lstStyle/>
        <a:p>
          <a:endParaRPr lang="en-US"/>
        </a:p>
      </dgm:t>
    </dgm:pt>
    <dgm:pt modelId="{15D92BF6-FA13-48BE-8D2D-E067B4BAC469}" type="pres">
      <dgm:prSet presAssocID="{9CD914DA-975E-4181-8172-15426D615B23}" presName="node" presStyleLbl="node1" presStyleIdx="3" presStyleCnt="11" custLinFactY="58271" custLinFactNeighborX="-4828" custLinFactNeighborY="100000">
        <dgm:presLayoutVars>
          <dgm:bulletEnabled val="1"/>
        </dgm:presLayoutVars>
      </dgm:prSet>
      <dgm:spPr/>
      <dgm:t>
        <a:bodyPr/>
        <a:lstStyle/>
        <a:p>
          <a:endParaRPr lang="en-US"/>
        </a:p>
      </dgm:t>
    </dgm:pt>
    <dgm:pt modelId="{D7558862-B006-4503-B75F-970F1658B571}" type="pres">
      <dgm:prSet presAssocID="{B34A4E31-FC20-498D-9613-FA940BD522F4}" presName="sibTrans" presStyleLbl="sibTrans2D1" presStyleIdx="3" presStyleCnt="10"/>
      <dgm:spPr/>
      <dgm:t>
        <a:bodyPr/>
        <a:lstStyle/>
        <a:p>
          <a:endParaRPr lang="en-US"/>
        </a:p>
      </dgm:t>
    </dgm:pt>
    <dgm:pt modelId="{9B456CD6-208A-4DCE-BA41-B69C0E710F28}" type="pres">
      <dgm:prSet presAssocID="{B34A4E31-FC20-498D-9613-FA940BD522F4}" presName="connectorText" presStyleLbl="sibTrans2D1" presStyleIdx="3" presStyleCnt="10"/>
      <dgm:spPr/>
      <dgm:t>
        <a:bodyPr/>
        <a:lstStyle/>
        <a:p>
          <a:endParaRPr lang="en-US"/>
        </a:p>
      </dgm:t>
    </dgm:pt>
    <dgm:pt modelId="{5DA9929C-A762-4A08-94D0-4432D4D3A1DD}" type="pres">
      <dgm:prSet presAssocID="{3C674A92-654C-475D-BBDE-E3EA7BA8F418}" presName="node" presStyleLbl="node1" presStyleIdx="4" presStyleCnt="11" custLinFactX="-39973" custLinFactNeighborX="-100000" custLinFactNeighborY="-8396">
        <dgm:presLayoutVars>
          <dgm:bulletEnabled val="1"/>
        </dgm:presLayoutVars>
      </dgm:prSet>
      <dgm:spPr/>
      <dgm:t>
        <a:bodyPr/>
        <a:lstStyle/>
        <a:p>
          <a:endParaRPr lang="en-US"/>
        </a:p>
      </dgm:t>
    </dgm:pt>
    <dgm:pt modelId="{35F2E922-572A-4EB4-ADDA-3604F873F2CD}" type="pres">
      <dgm:prSet presAssocID="{79A0A7A7-D99C-430F-95FE-448919A9C9EE}" presName="sibTrans" presStyleLbl="sibTrans2D1" presStyleIdx="4" presStyleCnt="10"/>
      <dgm:spPr/>
      <dgm:t>
        <a:bodyPr/>
        <a:lstStyle/>
        <a:p>
          <a:endParaRPr lang="en-US"/>
        </a:p>
      </dgm:t>
    </dgm:pt>
    <dgm:pt modelId="{DAECB5F9-3020-4C90-A2CB-84DA38305891}" type="pres">
      <dgm:prSet presAssocID="{79A0A7A7-D99C-430F-95FE-448919A9C9EE}" presName="connectorText" presStyleLbl="sibTrans2D1" presStyleIdx="4" presStyleCnt="10"/>
      <dgm:spPr/>
      <dgm:t>
        <a:bodyPr/>
        <a:lstStyle/>
        <a:p>
          <a:endParaRPr lang="en-US"/>
        </a:p>
      </dgm:t>
    </dgm:pt>
    <dgm:pt modelId="{98658DA1-DF9F-4CD3-AD4F-F310D31E0CCB}" type="pres">
      <dgm:prSet presAssocID="{ACB5D1A5-50DD-4BB5-92B6-5E76826A06BE}" presName="node" presStyleLbl="node1" presStyleIdx="5" presStyleCnt="11" custLinFactX="-40124" custLinFactNeighborX="-100000" custLinFactNeighborY="-8396">
        <dgm:presLayoutVars>
          <dgm:bulletEnabled val="1"/>
        </dgm:presLayoutVars>
      </dgm:prSet>
      <dgm:spPr/>
      <dgm:t>
        <a:bodyPr/>
        <a:lstStyle/>
        <a:p>
          <a:endParaRPr lang="en-US"/>
        </a:p>
      </dgm:t>
    </dgm:pt>
    <dgm:pt modelId="{D61B3111-EADE-4A7D-B355-A4564E6FCBF1}" type="pres">
      <dgm:prSet presAssocID="{44F1220C-1FC4-4BFE-A07F-AB7ADCA49897}" presName="sibTrans" presStyleLbl="sibTrans2D1" presStyleIdx="5" presStyleCnt="10"/>
      <dgm:spPr/>
      <dgm:t>
        <a:bodyPr/>
        <a:lstStyle/>
        <a:p>
          <a:endParaRPr lang="en-US"/>
        </a:p>
      </dgm:t>
    </dgm:pt>
    <dgm:pt modelId="{0C945E6B-AD35-4FD1-BFAC-8E34F8DE07C5}" type="pres">
      <dgm:prSet presAssocID="{44F1220C-1FC4-4BFE-A07F-AB7ADCA49897}" presName="connectorText" presStyleLbl="sibTrans2D1" presStyleIdx="5" presStyleCnt="10"/>
      <dgm:spPr/>
      <dgm:t>
        <a:bodyPr/>
        <a:lstStyle/>
        <a:p>
          <a:endParaRPr lang="en-US"/>
        </a:p>
      </dgm:t>
    </dgm:pt>
    <dgm:pt modelId="{C7B5010D-D184-4D3A-9B1F-6EBD88EE593D}" type="pres">
      <dgm:prSet presAssocID="{9BD27412-3A64-4FB8-84DB-747BE7406276}" presName="node" presStyleLbl="node1" presStyleIdx="6" presStyleCnt="11" custScaleX="98317" custLinFactX="-35280" custLinFactNeighborX="-100000" custLinFactNeighborY="-8396">
        <dgm:presLayoutVars>
          <dgm:bulletEnabled val="1"/>
        </dgm:presLayoutVars>
      </dgm:prSet>
      <dgm:spPr/>
      <dgm:t>
        <a:bodyPr/>
        <a:lstStyle/>
        <a:p>
          <a:endParaRPr lang="en-US"/>
        </a:p>
      </dgm:t>
    </dgm:pt>
    <dgm:pt modelId="{8E587E0E-ED21-4FE2-ACED-8DB8FA84CEB2}" type="pres">
      <dgm:prSet presAssocID="{7597BA7B-17EB-4C1D-AD52-26FC06300999}" presName="sibTrans" presStyleLbl="sibTrans2D1" presStyleIdx="6" presStyleCnt="10"/>
      <dgm:spPr/>
      <dgm:t>
        <a:bodyPr/>
        <a:lstStyle/>
        <a:p>
          <a:endParaRPr lang="en-US"/>
        </a:p>
      </dgm:t>
    </dgm:pt>
    <dgm:pt modelId="{44F65F37-2B5D-4149-8DB3-FF852B9211D9}" type="pres">
      <dgm:prSet presAssocID="{7597BA7B-17EB-4C1D-AD52-26FC06300999}" presName="connectorText" presStyleLbl="sibTrans2D1" presStyleIdx="6" presStyleCnt="10"/>
      <dgm:spPr/>
      <dgm:t>
        <a:bodyPr/>
        <a:lstStyle/>
        <a:p>
          <a:endParaRPr lang="en-US"/>
        </a:p>
      </dgm:t>
    </dgm:pt>
    <dgm:pt modelId="{37C43772-9319-450B-A909-F8EE2892B340}" type="pres">
      <dgm:prSet presAssocID="{F22452A1-0B87-4852-BDF4-F92BE7D9974C}" presName="node" presStyleLbl="node1" presStyleIdx="7" presStyleCnt="11" custLinFactY="58450" custLinFactNeighborX="4720" custLinFactNeighborY="100000">
        <dgm:presLayoutVars>
          <dgm:bulletEnabled val="1"/>
        </dgm:presLayoutVars>
      </dgm:prSet>
      <dgm:spPr/>
      <dgm:t>
        <a:bodyPr/>
        <a:lstStyle/>
        <a:p>
          <a:endParaRPr lang="en-US"/>
        </a:p>
      </dgm:t>
    </dgm:pt>
    <dgm:pt modelId="{8511B8FD-0855-492B-865D-003E70A30F69}" type="pres">
      <dgm:prSet presAssocID="{0148C485-73F4-4C07-9801-A29CA11B8E04}" presName="sibTrans" presStyleLbl="sibTrans2D1" presStyleIdx="7" presStyleCnt="10"/>
      <dgm:spPr/>
      <dgm:t>
        <a:bodyPr/>
        <a:lstStyle/>
        <a:p>
          <a:endParaRPr lang="en-US"/>
        </a:p>
      </dgm:t>
    </dgm:pt>
    <dgm:pt modelId="{9BFE3ABA-5A1A-4D82-B1A2-5E50244D2121}" type="pres">
      <dgm:prSet presAssocID="{0148C485-73F4-4C07-9801-A29CA11B8E04}" presName="connectorText" presStyleLbl="sibTrans2D1" presStyleIdx="7" presStyleCnt="10"/>
      <dgm:spPr/>
      <dgm:t>
        <a:bodyPr/>
        <a:lstStyle/>
        <a:p>
          <a:endParaRPr lang="en-US"/>
        </a:p>
      </dgm:t>
    </dgm:pt>
    <dgm:pt modelId="{51E94C66-D85D-4170-A11C-A5B7189E9298}" type="pres">
      <dgm:prSet presAssocID="{262728B6-D431-48C9-9C7B-7402E8C8A2D4}" presName="node" presStyleLbl="node1" presStyleIdx="8" presStyleCnt="11" custLinFactX="40478" custLinFactNeighborX="100000" custLinFactNeighborY="-10284">
        <dgm:presLayoutVars>
          <dgm:bulletEnabled val="1"/>
        </dgm:presLayoutVars>
      </dgm:prSet>
      <dgm:spPr/>
      <dgm:t>
        <a:bodyPr/>
        <a:lstStyle/>
        <a:p>
          <a:endParaRPr lang="en-US"/>
        </a:p>
      </dgm:t>
    </dgm:pt>
    <dgm:pt modelId="{3864A732-9057-4BA4-BCE0-237BF14EC5DD}" type="pres">
      <dgm:prSet presAssocID="{8AFE2290-9CDB-4484-B562-73556D6303E4}" presName="sibTrans" presStyleLbl="sibTrans2D1" presStyleIdx="8" presStyleCnt="10"/>
      <dgm:spPr/>
      <dgm:t>
        <a:bodyPr/>
        <a:lstStyle/>
        <a:p>
          <a:endParaRPr lang="en-US"/>
        </a:p>
      </dgm:t>
    </dgm:pt>
    <dgm:pt modelId="{9EEB767E-8C64-4EB8-A55D-FC1124DCD1D9}" type="pres">
      <dgm:prSet presAssocID="{8AFE2290-9CDB-4484-B562-73556D6303E4}" presName="connectorText" presStyleLbl="sibTrans2D1" presStyleIdx="8" presStyleCnt="10"/>
      <dgm:spPr/>
      <dgm:t>
        <a:bodyPr/>
        <a:lstStyle/>
        <a:p>
          <a:endParaRPr lang="en-US"/>
        </a:p>
      </dgm:t>
    </dgm:pt>
    <dgm:pt modelId="{67B3F384-DA28-43B5-8A97-AA04135790F3}" type="pres">
      <dgm:prSet presAssocID="{35710AC0-D399-4AA8-95AD-5AA8AE16D0F4}" presName="node" presStyleLbl="node1" presStyleIdx="9" presStyleCnt="11" custLinFactX="37957" custLinFactNeighborX="100000" custLinFactNeighborY="-10284">
        <dgm:presLayoutVars>
          <dgm:bulletEnabled val="1"/>
        </dgm:presLayoutVars>
      </dgm:prSet>
      <dgm:spPr/>
      <dgm:t>
        <a:bodyPr/>
        <a:lstStyle/>
        <a:p>
          <a:endParaRPr lang="en-US"/>
        </a:p>
      </dgm:t>
    </dgm:pt>
    <dgm:pt modelId="{9D6E1C25-4D36-4B14-8B15-1C1EDDB74A0D}" type="pres">
      <dgm:prSet presAssocID="{DCC15D69-9B9A-406C-AF6E-5806E662DFCF}" presName="sibTrans" presStyleLbl="sibTrans2D1" presStyleIdx="9" presStyleCnt="10"/>
      <dgm:spPr/>
      <dgm:t>
        <a:bodyPr/>
        <a:lstStyle/>
        <a:p>
          <a:endParaRPr lang="en-US"/>
        </a:p>
      </dgm:t>
    </dgm:pt>
    <dgm:pt modelId="{A75C6304-D1FB-4FAB-BA67-A805FBB46486}" type="pres">
      <dgm:prSet presAssocID="{DCC15D69-9B9A-406C-AF6E-5806E662DFCF}" presName="connectorText" presStyleLbl="sibTrans2D1" presStyleIdx="9" presStyleCnt="10"/>
      <dgm:spPr/>
      <dgm:t>
        <a:bodyPr/>
        <a:lstStyle/>
        <a:p>
          <a:endParaRPr lang="en-US"/>
        </a:p>
      </dgm:t>
    </dgm:pt>
    <dgm:pt modelId="{5FB65F37-D8CB-4401-84F8-EA7745FCE2FC}" type="pres">
      <dgm:prSet presAssocID="{1582E723-5B01-431A-BE91-FDA29F3B6071}" presName="node" presStyleLbl="node1" presStyleIdx="10" presStyleCnt="11" custLinFactX="30526" custLinFactNeighborX="100000" custLinFactNeighborY="-10284">
        <dgm:presLayoutVars>
          <dgm:bulletEnabled val="1"/>
        </dgm:presLayoutVars>
      </dgm:prSet>
      <dgm:spPr/>
      <dgm:t>
        <a:bodyPr/>
        <a:lstStyle/>
        <a:p>
          <a:endParaRPr lang="en-US"/>
        </a:p>
      </dgm:t>
    </dgm:pt>
  </dgm:ptLst>
  <dgm:cxnLst>
    <dgm:cxn modelId="{4201A929-9536-45FA-B4E2-1B1181D2CA62}" type="presOf" srcId="{262728B6-D431-48C9-9C7B-7402E8C8A2D4}" destId="{51E94C66-D85D-4170-A11C-A5B7189E9298}" srcOrd="0" destOrd="0" presId="urn:microsoft.com/office/officeart/2005/8/layout/process5"/>
    <dgm:cxn modelId="{0035F00B-78E0-4C20-9530-BC03D0613E32}" type="presOf" srcId="{0148C485-73F4-4C07-9801-A29CA11B8E04}" destId="{8511B8FD-0855-492B-865D-003E70A30F69}" srcOrd="0" destOrd="0" presId="urn:microsoft.com/office/officeart/2005/8/layout/process5"/>
    <dgm:cxn modelId="{487CC5DE-8BD9-4056-A596-AB692D5E69D3}" srcId="{971C0A92-19D7-409B-8A68-9231FC531433}" destId="{91B593AD-D9A6-45FB-9786-9D066002616C}" srcOrd="2" destOrd="0" parTransId="{45ACFA40-5260-46C7-8EE9-990010F53555}" sibTransId="{E56C2A39-540A-4F71-8F1F-035CAC27E67A}"/>
    <dgm:cxn modelId="{1C3D939C-BDB1-4569-A2AA-2F083BE6F4D9}" srcId="{971C0A92-19D7-409B-8A68-9231FC531433}" destId="{ACB5D1A5-50DD-4BB5-92B6-5E76826A06BE}" srcOrd="5" destOrd="0" parTransId="{E242719E-60C3-4678-8A43-DE2603BDCC59}" sibTransId="{44F1220C-1FC4-4BFE-A07F-AB7ADCA49897}"/>
    <dgm:cxn modelId="{C59C8913-8318-4298-8C2B-E6BFCC6F99F2}" srcId="{971C0A92-19D7-409B-8A68-9231FC531433}" destId="{B26B2E54-6BA4-4388-A360-A2EBAC0CB411}" srcOrd="1" destOrd="0" parTransId="{65727022-9EF1-4869-8C1F-23CFEE2A8148}" sibTransId="{86F38C32-D3DE-48AC-A4E3-42BAA56A8C5D}"/>
    <dgm:cxn modelId="{640E355E-7671-4C8D-BC9E-0A8E702E23CE}" type="presOf" srcId="{86F38C32-D3DE-48AC-A4E3-42BAA56A8C5D}" destId="{A5D899FA-616B-46A0-A3A7-980F5D189166}" srcOrd="0" destOrd="0" presId="urn:microsoft.com/office/officeart/2005/8/layout/process5"/>
    <dgm:cxn modelId="{CDB4BBF3-581A-4144-9D59-99D423C5B660}" type="presOf" srcId="{B34A4E31-FC20-498D-9613-FA940BD522F4}" destId="{9B456CD6-208A-4DCE-BA41-B69C0E710F28}" srcOrd="1" destOrd="0" presId="urn:microsoft.com/office/officeart/2005/8/layout/process5"/>
    <dgm:cxn modelId="{D36F2127-3B62-4F74-A6B3-88429574452A}" type="presOf" srcId="{44F1220C-1FC4-4BFE-A07F-AB7ADCA49897}" destId="{0C945E6B-AD35-4FD1-BFAC-8E34F8DE07C5}" srcOrd="1" destOrd="0" presId="urn:microsoft.com/office/officeart/2005/8/layout/process5"/>
    <dgm:cxn modelId="{410B15C3-7E4B-49FF-A5C8-5F885AA1F170}" type="presOf" srcId="{DCC15D69-9B9A-406C-AF6E-5806E662DFCF}" destId="{A75C6304-D1FB-4FAB-BA67-A805FBB46486}" srcOrd="1" destOrd="0" presId="urn:microsoft.com/office/officeart/2005/8/layout/process5"/>
    <dgm:cxn modelId="{807F656A-68B4-41A6-AF83-F8A1CC184DDE}" type="presOf" srcId="{F8EA9D65-AA87-4CDD-9815-74C31FC182CB}" destId="{77BDDEEE-B928-4DE4-A730-D3D9DE190C95}" srcOrd="1" destOrd="0" presId="urn:microsoft.com/office/officeart/2005/8/layout/process5"/>
    <dgm:cxn modelId="{0FAD2578-CC98-4C43-93FB-AB5EACB6ACBF}" srcId="{971C0A92-19D7-409B-8A68-9231FC531433}" destId="{9CD914DA-975E-4181-8172-15426D615B23}" srcOrd="3" destOrd="0" parTransId="{C0B004A2-8ECC-4E28-9DFC-F6AF7A5CC524}" sibTransId="{B34A4E31-FC20-498D-9613-FA940BD522F4}"/>
    <dgm:cxn modelId="{237AC21D-5BF2-4F18-9519-8A69858D23DC}" type="presOf" srcId="{ACB5D1A5-50DD-4BB5-92B6-5E76826A06BE}" destId="{98658DA1-DF9F-4CD3-AD4F-F310D31E0CCB}" srcOrd="0" destOrd="0" presId="urn:microsoft.com/office/officeart/2005/8/layout/process5"/>
    <dgm:cxn modelId="{70D3076B-99D4-4A36-99E5-4326CB990A04}" type="presOf" srcId="{91B593AD-D9A6-45FB-9786-9D066002616C}" destId="{8535B053-EE83-43AD-812D-ED7CABAD5DD9}" srcOrd="0" destOrd="0" presId="urn:microsoft.com/office/officeart/2005/8/layout/process5"/>
    <dgm:cxn modelId="{58E87537-48BE-4DE0-851A-E82931F4A117}" type="presOf" srcId="{9BD27412-3A64-4FB8-84DB-747BE7406276}" destId="{C7B5010D-D184-4D3A-9B1F-6EBD88EE593D}" srcOrd="0" destOrd="0" presId="urn:microsoft.com/office/officeart/2005/8/layout/process5"/>
    <dgm:cxn modelId="{AA918235-6FFE-4BE9-A903-90A81784E560}" type="presOf" srcId="{9CD914DA-975E-4181-8172-15426D615B23}" destId="{15D92BF6-FA13-48BE-8D2D-E067B4BAC469}" srcOrd="0" destOrd="0" presId="urn:microsoft.com/office/officeart/2005/8/layout/process5"/>
    <dgm:cxn modelId="{FA3EB22F-9D39-4246-9861-C669AA06E3AC}" type="presOf" srcId="{9CA47B7F-4289-4F45-863D-1637A05950DA}" destId="{911133F6-2542-4F27-AB92-4B1F1759E520}" srcOrd="0" destOrd="0" presId="urn:microsoft.com/office/officeart/2005/8/layout/process5"/>
    <dgm:cxn modelId="{D64B22C2-AC11-4E60-970D-A6B7DD348A6D}" type="presOf" srcId="{7597BA7B-17EB-4C1D-AD52-26FC06300999}" destId="{44F65F37-2B5D-4149-8DB3-FF852B9211D9}" srcOrd="1" destOrd="0" presId="urn:microsoft.com/office/officeart/2005/8/layout/process5"/>
    <dgm:cxn modelId="{82357380-CBFF-4E59-BEC3-A8BB67EAC02A}" type="presOf" srcId="{B34A4E31-FC20-498D-9613-FA940BD522F4}" destId="{D7558862-B006-4503-B75F-970F1658B571}" srcOrd="0" destOrd="0" presId="urn:microsoft.com/office/officeart/2005/8/layout/process5"/>
    <dgm:cxn modelId="{FB7FA36D-F4AB-404B-A3A9-306FDA92733B}" type="presOf" srcId="{86F38C32-D3DE-48AC-A4E3-42BAA56A8C5D}" destId="{033CBF9F-E863-4DD1-87E4-EE41036FE541}" srcOrd="1" destOrd="0" presId="urn:microsoft.com/office/officeart/2005/8/layout/process5"/>
    <dgm:cxn modelId="{1C13725F-5CCF-4D95-AEF7-BFA98FC5BD3B}" type="presOf" srcId="{1582E723-5B01-431A-BE91-FDA29F3B6071}" destId="{5FB65F37-D8CB-4401-84F8-EA7745FCE2FC}" srcOrd="0" destOrd="0" presId="urn:microsoft.com/office/officeart/2005/8/layout/process5"/>
    <dgm:cxn modelId="{7E5BCB5D-15F5-48F7-A568-41455D5227D7}" type="presOf" srcId="{E56C2A39-540A-4F71-8F1F-035CAC27E67A}" destId="{256796E0-639B-4406-91F8-EFC504DC1F19}" srcOrd="0" destOrd="0" presId="urn:microsoft.com/office/officeart/2005/8/layout/process5"/>
    <dgm:cxn modelId="{93F46EF6-54F0-4D1C-821A-C5861BFA14BB}" srcId="{971C0A92-19D7-409B-8A68-9231FC531433}" destId="{3C674A92-654C-475D-BBDE-E3EA7BA8F418}" srcOrd="4" destOrd="0" parTransId="{4571CFBF-931C-4DF1-B368-CF260643D1B7}" sibTransId="{79A0A7A7-D99C-430F-95FE-448919A9C9EE}"/>
    <dgm:cxn modelId="{7DFDA2CC-97BD-4283-A491-B17E650CB3AF}" type="presOf" srcId="{3C674A92-654C-475D-BBDE-E3EA7BA8F418}" destId="{5DA9929C-A762-4A08-94D0-4432D4D3A1DD}" srcOrd="0" destOrd="0" presId="urn:microsoft.com/office/officeart/2005/8/layout/process5"/>
    <dgm:cxn modelId="{3425F5D8-DEE9-4526-863E-9B5EA0A2F551}" srcId="{971C0A92-19D7-409B-8A68-9231FC531433}" destId="{262728B6-D431-48C9-9C7B-7402E8C8A2D4}" srcOrd="8" destOrd="0" parTransId="{21A2DBB9-4A63-41F0-BDAE-CBACCEF5BF15}" sibTransId="{8AFE2290-9CDB-4484-B562-73556D6303E4}"/>
    <dgm:cxn modelId="{FBFAB72F-DE9C-45DA-AE18-FD5B15D63F12}" type="presOf" srcId="{B26B2E54-6BA4-4388-A360-A2EBAC0CB411}" destId="{8F59AE8D-AA48-480E-B32E-4F0AA423AA14}" srcOrd="0" destOrd="0" presId="urn:microsoft.com/office/officeart/2005/8/layout/process5"/>
    <dgm:cxn modelId="{15EF4FAA-28F7-4E5E-BCAD-351DB1F3118F}" type="presOf" srcId="{F8EA9D65-AA87-4CDD-9815-74C31FC182CB}" destId="{D517CFA5-C2C6-474E-AD19-C7500735F49D}" srcOrd="0" destOrd="0" presId="urn:microsoft.com/office/officeart/2005/8/layout/process5"/>
    <dgm:cxn modelId="{484EE944-6431-4F32-A7A1-4AC226F62411}" type="presOf" srcId="{79A0A7A7-D99C-430F-95FE-448919A9C9EE}" destId="{35F2E922-572A-4EB4-ADDA-3604F873F2CD}" srcOrd="0" destOrd="0" presId="urn:microsoft.com/office/officeart/2005/8/layout/process5"/>
    <dgm:cxn modelId="{E2032DA7-1E1B-4E10-AF95-2D11ADF619F4}" type="presOf" srcId="{0148C485-73F4-4C07-9801-A29CA11B8E04}" destId="{9BFE3ABA-5A1A-4D82-B1A2-5E50244D2121}" srcOrd="1" destOrd="0" presId="urn:microsoft.com/office/officeart/2005/8/layout/process5"/>
    <dgm:cxn modelId="{2BD6CADA-A8BB-4E06-AE65-00F5E0AEDBAA}" srcId="{971C0A92-19D7-409B-8A68-9231FC531433}" destId="{9BD27412-3A64-4FB8-84DB-747BE7406276}" srcOrd="6" destOrd="0" parTransId="{5BB1B76F-89F9-4132-ADB9-FBD6A2D811DC}" sibTransId="{7597BA7B-17EB-4C1D-AD52-26FC06300999}"/>
    <dgm:cxn modelId="{F7FC3D17-B73D-4E29-B1C5-62844B8BEAD9}" type="presOf" srcId="{8AFE2290-9CDB-4484-B562-73556D6303E4}" destId="{9EEB767E-8C64-4EB8-A55D-FC1124DCD1D9}" srcOrd="1" destOrd="0" presId="urn:microsoft.com/office/officeart/2005/8/layout/process5"/>
    <dgm:cxn modelId="{9241F75D-F26E-4B64-B80E-10346AE7504E}" type="presOf" srcId="{35710AC0-D399-4AA8-95AD-5AA8AE16D0F4}" destId="{67B3F384-DA28-43B5-8A97-AA04135790F3}" srcOrd="0" destOrd="0" presId="urn:microsoft.com/office/officeart/2005/8/layout/process5"/>
    <dgm:cxn modelId="{0477C969-0687-4DC7-BD41-C1B91AF4F3C0}" type="presOf" srcId="{DCC15D69-9B9A-406C-AF6E-5806E662DFCF}" destId="{9D6E1C25-4D36-4B14-8B15-1C1EDDB74A0D}" srcOrd="0" destOrd="0" presId="urn:microsoft.com/office/officeart/2005/8/layout/process5"/>
    <dgm:cxn modelId="{7F6C5BE2-9903-4050-8EA0-5BCC5A9F32C5}" type="presOf" srcId="{971C0A92-19D7-409B-8A68-9231FC531433}" destId="{62F38812-FBD5-4B66-BC28-8A0BB8995F0A}" srcOrd="0" destOrd="0" presId="urn:microsoft.com/office/officeart/2005/8/layout/process5"/>
    <dgm:cxn modelId="{32571E44-04F2-49C4-8979-BCCE8890FA2E}" type="presOf" srcId="{E56C2A39-540A-4F71-8F1F-035CAC27E67A}" destId="{1050EF00-4270-465E-80ED-BA33B0A10D5B}" srcOrd="1" destOrd="0" presId="urn:microsoft.com/office/officeart/2005/8/layout/process5"/>
    <dgm:cxn modelId="{EE28316D-B150-49F9-BA04-CE7DEF6F1155}" srcId="{971C0A92-19D7-409B-8A68-9231FC531433}" destId="{35710AC0-D399-4AA8-95AD-5AA8AE16D0F4}" srcOrd="9" destOrd="0" parTransId="{1DDEA455-D778-42FE-9B3B-D2457A2132F9}" sibTransId="{DCC15D69-9B9A-406C-AF6E-5806E662DFCF}"/>
    <dgm:cxn modelId="{91AC5064-0BD5-4373-A019-C41EE7FD752E}" type="presOf" srcId="{79A0A7A7-D99C-430F-95FE-448919A9C9EE}" destId="{DAECB5F9-3020-4C90-A2CB-84DA38305891}" srcOrd="1" destOrd="0" presId="urn:microsoft.com/office/officeart/2005/8/layout/process5"/>
    <dgm:cxn modelId="{AA07180E-E400-4468-90D9-BFE799AC18A6}" srcId="{971C0A92-19D7-409B-8A68-9231FC531433}" destId="{F22452A1-0B87-4852-BDF4-F92BE7D9974C}" srcOrd="7" destOrd="0" parTransId="{9CF4BC79-17A9-47F2-B2AB-25A75DC6C3D8}" sibTransId="{0148C485-73F4-4C07-9801-A29CA11B8E04}"/>
    <dgm:cxn modelId="{B11ACA92-E43F-46DB-8967-30B314E83FFD}" srcId="{971C0A92-19D7-409B-8A68-9231FC531433}" destId="{9CA47B7F-4289-4F45-863D-1637A05950DA}" srcOrd="0" destOrd="0" parTransId="{6A72BD00-73D7-4C52-BE3A-F4FACE50D876}" sibTransId="{F8EA9D65-AA87-4CDD-9815-74C31FC182CB}"/>
    <dgm:cxn modelId="{8D18E90E-4844-414A-97B9-75AC908837C7}" srcId="{971C0A92-19D7-409B-8A68-9231FC531433}" destId="{1582E723-5B01-431A-BE91-FDA29F3B6071}" srcOrd="10" destOrd="0" parTransId="{235D5ABC-0A26-4BC2-B213-D16801FAA85D}" sibTransId="{14D3D1E5-1EC0-4230-A02F-7B8F9F2CC2FC}"/>
    <dgm:cxn modelId="{8726AC91-17F2-4471-BF9F-27A1BEFCF185}" type="presOf" srcId="{F22452A1-0B87-4852-BDF4-F92BE7D9974C}" destId="{37C43772-9319-450B-A909-F8EE2892B340}" srcOrd="0" destOrd="0" presId="urn:microsoft.com/office/officeart/2005/8/layout/process5"/>
    <dgm:cxn modelId="{148B9B50-708E-47E5-9257-60E97928E090}" type="presOf" srcId="{44F1220C-1FC4-4BFE-A07F-AB7ADCA49897}" destId="{D61B3111-EADE-4A7D-B355-A4564E6FCBF1}" srcOrd="0" destOrd="0" presId="urn:microsoft.com/office/officeart/2005/8/layout/process5"/>
    <dgm:cxn modelId="{BB1F3587-ADDD-4296-9FD8-307559D55296}" type="presOf" srcId="{7597BA7B-17EB-4C1D-AD52-26FC06300999}" destId="{8E587E0E-ED21-4FE2-ACED-8DB8FA84CEB2}" srcOrd="0" destOrd="0" presId="urn:microsoft.com/office/officeart/2005/8/layout/process5"/>
    <dgm:cxn modelId="{858C4336-D3EB-4FC7-8865-8EEF5954F124}" type="presOf" srcId="{8AFE2290-9CDB-4484-B562-73556D6303E4}" destId="{3864A732-9057-4BA4-BCE0-237BF14EC5DD}" srcOrd="0" destOrd="0" presId="urn:microsoft.com/office/officeart/2005/8/layout/process5"/>
    <dgm:cxn modelId="{EE99C3C6-5003-44AE-830A-039D265D81B8}" type="presParOf" srcId="{62F38812-FBD5-4B66-BC28-8A0BB8995F0A}" destId="{911133F6-2542-4F27-AB92-4B1F1759E520}" srcOrd="0" destOrd="0" presId="urn:microsoft.com/office/officeart/2005/8/layout/process5"/>
    <dgm:cxn modelId="{16826A1F-40B1-4F87-999A-3F9C4D859F5A}" type="presParOf" srcId="{62F38812-FBD5-4B66-BC28-8A0BB8995F0A}" destId="{D517CFA5-C2C6-474E-AD19-C7500735F49D}" srcOrd="1" destOrd="0" presId="urn:microsoft.com/office/officeart/2005/8/layout/process5"/>
    <dgm:cxn modelId="{FFB42ADE-F50F-4DCD-BF4F-2A9239D1A27B}" type="presParOf" srcId="{D517CFA5-C2C6-474E-AD19-C7500735F49D}" destId="{77BDDEEE-B928-4DE4-A730-D3D9DE190C95}" srcOrd="0" destOrd="0" presId="urn:microsoft.com/office/officeart/2005/8/layout/process5"/>
    <dgm:cxn modelId="{0E3250EE-0216-404D-8F4F-2239F11BB6C3}" type="presParOf" srcId="{62F38812-FBD5-4B66-BC28-8A0BB8995F0A}" destId="{8F59AE8D-AA48-480E-B32E-4F0AA423AA14}" srcOrd="2" destOrd="0" presId="urn:microsoft.com/office/officeart/2005/8/layout/process5"/>
    <dgm:cxn modelId="{0D66F8AF-B429-4028-A8BC-1AF144C73671}" type="presParOf" srcId="{62F38812-FBD5-4B66-BC28-8A0BB8995F0A}" destId="{A5D899FA-616B-46A0-A3A7-980F5D189166}" srcOrd="3" destOrd="0" presId="urn:microsoft.com/office/officeart/2005/8/layout/process5"/>
    <dgm:cxn modelId="{222C5D78-2C75-4C1B-B05B-0B1900BACF28}" type="presParOf" srcId="{A5D899FA-616B-46A0-A3A7-980F5D189166}" destId="{033CBF9F-E863-4DD1-87E4-EE41036FE541}" srcOrd="0" destOrd="0" presId="urn:microsoft.com/office/officeart/2005/8/layout/process5"/>
    <dgm:cxn modelId="{C4C31E9D-FE34-4D67-98CE-B19075C72ED8}" type="presParOf" srcId="{62F38812-FBD5-4B66-BC28-8A0BB8995F0A}" destId="{8535B053-EE83-43AD-812D-ED7CABAD5DD9}" srcOrd="4" destOrd="0" presId="urn:microsoft.com/office/officeart/2005/8/layout/process5"/>
    <dgm:cxn modelId="{F1CDBDD6-21FF-4C46-86D0-219BC8326393}" type="presParOf" srcId="{62F38812-FBD5-4B66-BC28-8A0BB8995F0A}" destId="{256796E0-639B-4406-91F8-EFC504DC1F19}" srcOrd="5" destOrd="0" presId="urn:microsoft.com/office/officeart/2005/8/layout/process5"/>
    <dgm:cxn modelId="{882541F9-A797-4720-9CBC-AEEE4BBA9A2A}" type="presParOf" srcId="{256796E0-639B-4406-91F8-EFC504DC1F19}" destId="{1050EF00-4270-465E-80ED-BA33B0A10D5B}" srcOrd="0" destOrd="0" presId="urn:microsoft.com/office/officeart/2005/8/layout/process5"/>
    <dgm:cxn modelId="{50D60616-CB1A-4D97-95B7-F855D0890773}" type="presParOf" srcId="{62F38812-FBD5-4B66-BC28-8A0BB8995F0A}" destId="{15D92BF6-FA13-48BE-8D2D-E067B4BAC469}" srcOrd="6" destOrd="0" presId="urn:microsoft.com/office/officeart/2005/8/layout/process5"/>
    <dgm:cxn modelId="{9D6DEF97-0B17-4F5A-AC5C-DF6C93FF98EE}" type="presParOf" srcId="{62F38812-FBD5-4B66-BC28-8A0BB8995F0A}" destId="{D7558862-B006-4503-B75F-970F1658B571}" srcOrd="7" destOrd="0" presId="urn:microsoft.com/office/officeart/2005/8/layout/process5"/>
    <dgm:cxn modelId="{4E2792F9-2A57-43BD-AD1D-84224B08C0FE}" type="presParOf" srcId="{D7558862-B006-4503-B75F-970F1658B571}" destId="{9B456CD6-208A-4DCE-BA41-B69C0E710F28}" srcOrd="0" destOrd="0" presId="urn:microsoft.com/office/officeart/2005/8/layout/process5"/>
    <dgm:cxn modelId="{FA9D0D47-E8C7-4AD5-AFF2-86D4B5A668E1}" type="presParOf" srcId="{62F38812-FBD5-4B66-BC28-8A0BB8995F0A}" destId="{5DA9929C-A762-4A08-94D0-4432D4D3A1DD}" srcOrd="8" destOrd="0" presId="urn:microsoft.com/office/officeart/2005/8/layout/process5"/>
    <dgm:cxn modelId="{7E4B6E45-8FF7-49AC-AF72-9874236D2656}" type="presParOf" srcId="{62F38812-FBD5-4B66-BC28-8A0BB8995F0A}" destId="{35F2E922-572A-4EB4-ADDA-3604F873F2CD}" srcOrd="9" destOrd="0" presId="urn:microsoft.com/office/officeart/2005/8/layout/process5"/>
    <dgm:cxn modelId="{BBFCCBF8-C2AE-463F-89F2-63992DFE9A5E}" type="presParOf" srcId="{35F2E922-572A-4EB4-ADDA-3604F873F2CD}" destId="{DAECB5F9-3020-4C90-A2CB-84DA38305891}" srcOrd="0" destOrd="0" presId="urn:microsoft.com/office/officeart/2005/8/layout/process5"/>
    <dgm:cxn modelId="{78FDB993-EFFE-4E1F-93E1-5E991328212A}" type="presParOf" srcId="{62F38812-FBD5-4B66-BC28-8A0BB8995F0A}" destId="{98658DA1-DF9F-4CD3-AD4F-F310D31E0CCB}" srcOrd="10" destOrd="0" presId="urn:microsoft.com/office/officeart/2005/8/layout/process5"/>
    <dgm:cxn modelId="{6F0735C4-D609-446B-B65F-569B2E2262F6}" type="presParOf" srcId="{62F38812-FBD5-4B66-BC28-8A0BB8995F0A}" destId="{D61B3111-EADE-4A7D-B355-A4564E6FCBF1}" srcOrd="11" destOrd="0" presId="urn:microsoft.com/office/officeart/2005/8/layout/process5"/>
    <dgm:cxn modelId="{1936EBB3-5951-4060-909E-8AFB3EB2ED3C}" type="presParOf" srcId="{D61B3111-EADE-4A7D-B355-A4564E6FCBF1}" destId="{0C945E6B-AD35-4FD1-BFAC-8E34F8DE07C5}" srcOrd="0" destOrd="0" presId="urn:microsoft.com/office/officeart/2005/8/layout/process5"/>
    <dgm:cxn modelId="{6CEB22F7-FC98-4FAF-AB73-FF2CE6CA27F3}" type="presParOf" srcId="{62F38812-FBD5-4B66-BC28-8A0BB8995F0A}" destId="{C7B5010D-D184-4D3A-9B1F-6EBD88EE593D}" srcOrd="12" destOrd="0" presId="urn:microsoft.com/office/officeart/2005/8/layout/process5"/>
    <dgm:cxn modelId="{D2872B1E-6A66-408E-920E-1033A0199CF4}" type="presParOf" srcId="{62F38812-FBD5-4B66-BC28-8A0BB8995F0A}" destId="{8E587E0E-ED21-4FE2-ACED-8DB8FA84CEB2}" srcOrd="13" destOrd="0" presId="urn:microsoft.com/office/officeart/2005/8/layout/process5"/>
    <dgm:cxn modelId="{AFA0DB1E-41DD-405E-B5CB-3187394304F5}" type="presParOf" srcId="{8E587E0E-ED21-4FE2-ACED-8DB8FA84CEB2}" destId="{44F65F37-2B5D-4149-8DB3-FF852B9211D9}" srcOrd="0" destOrd="0" presId="urn:microsoft.com/office/officeart/2005/8/layout/process5"/>
    <dgm:cxn modelId="{77537A31-F5F1-484D-BD2B-AB75064EF23D}" type="presParOf" srcId="{62F38812-FBD5-4B66-BC28-8A0BB8995F0A}" destId="{37C43772-9319-450B-A909-F8EE2892B340}" srcOrd="14" destOrd="0" presId="urn:microsoft.com/office/officeart/2005/8/layout/process5"/>
    <dgm:cxn modelId="{D8EC9922-4E4C-45E9-964F-E413A054EDFD}" type="presParOf" srcId="{62F38812-FBD5-4B66-BC28-8A0BB8995F0A}" destId="{8511B8FD-0855-492B-865D-003E70A30F69}" srcOrd="15" destOrd="0" presId="urn:microsoft.com/office/officeart/2005/8/layout/process5"/>
    <dgm:cxn modelId="{F93F3A46-8A30-4A54-98BA-048D6CE0FBCF}" type="presParOf" srcId="{8511B8FD-0855-492B-865D-003E70A30F69}" destId="{9BFE3ABA-5A1A-4D82-B1A2-5E50244D2121}" srcOrd="0" destOrd="0" presId="urn:microsoft.com/office/officeart/2005/8/layout/process5"/>
    <dgm:cxn modelId="{42599DC0-A27D-4770-B044-C7392F0A8BFE}" type="presParOf" srcId="{62F38812-FBD5-4B66-BC28-8A0BB8995F0A}" destId="{51E94C66-D85D-4170-A11C-A5B7189E9298}" srcOrd="16" destOrd="0" presId="urn:microsoft.com/office/officeart/2005/8/layout/process5"/>
    <dgm:cxn modelId="{E9B2FF16-AE06-4B79-8653-2EABCC0DEBB0}" type="presParOf" srcId="{62F38812-FBD5-4B66-BC28-8A0BB8995F0A}" destId="{3864A732-9057-4BA4-BCE0-237BF14EC5DD}" srcOrd="17" destOrd="0" presId="urn:microsoft.com/office/officeart/2005/8/layout/process5"/>
    <dgm:cxn modelId="{0C680166-E9AA-43D5-BBB7-DBD34BDBB74B}" type="presParOf" srcId="{3864A732-9057-4BA4-BCE0-237BF14EC5DD}" destId="{9EEB767E-8C64-4EB8-A55D-FC1124DCD1D9}" srcOrd="0" destOrd="0" presId="urn:microsoft.com/office/officeart/2005/8/layout/process5"/>
    <dgm:cxn modelId="{1169A27B-695C-4C99-B9D3-56C5E562AEB5}" type="presParOf" srcId="{62F38812-FBD5-4B66-BC28-8A0BB8995F0A}" destId="{67B3F384-DA28-43B5-8A97-AA04135790F3}" srcOrd="18" destOrd="0" presId="urn:microsoft.com/office/officeart/2005/8/layout/process5"/>
    <dgm:cxn modelId="{B56E2C1D-893A-4FAC-9DF3-F60145E77379}" type="presParOf" srcId="{62F38812-FBD5-4B66-BC28-8A0BB8995F0A}" destId="{9D6E1C25-4D36-4B14-8B15-1C1EDDB74A0D}" srcOrd="19" destOrd="0" presId="urn:microsoft.com/office/officeart/2005/8/layout/process5"/>
    <dgm:cxn modelId="{CE5B746C-1B00-491F-AF0E-DBF0E0ADD435}" type="presParOf" srcId="{9D6E1C25-4D36-4B14-8B15-1C1EDDB74A0D}" destId="{A75C6304-D1FB-4FAB-BA67-A805FBB46486}" srcOrd="0" destOrd="0" presId="urn:microsoft.com/office/officeart/2005/8/layout/process5"/>
    <dgm:cxn modelId="{D2C076E0-E1C3-4E5F-9B1E-2BAA5A2BEAC2}" type="presParOf" srcId="{62F38812-FBD5-4B66-BC28-8A0BB8995F0A}" destId="{5FB65F37-D8CB-4401-84F8-EA7745FCE2FC}" srcOrd="20" destOrd="0" presId="urn:microsoft.com/office/officeart/2005/8/layout/process5"/>
  </dgm:cxnLst>
  <dgm:bg/>
  <dgm:whole/>
</dgm:dataModel>
</file>

<file path=word/diagrams/data2.xml><?xml version="1.0" encoding="utf-8"?>
<dgm:dataModel xmlns:dgm="http://schemas.openxmlformats.org/drawingml/2006/diagram" xmlns:a="http://schemas.openxmlformats.org/drawingml/2006/main">
  <dgm:ptLst>
    <dgm:pt modelId="{26B53C53-1869-42CD-B1E2-88DC2C6387E3}" type="doc">
      <dgm:prSet loTypeId="urn:microsoft.com/office/officeart/2005/8/layout/bProcess2" loCatId="process" qsTypeId="urn:microsoft.com/office/officeart/2005/8/quickstyle/simple1" qsCatId="simple" csTypeId="urn:microsoft.com/office/officeart/2005/8/colors/colorful5" csCatId="colorful" phldr="1"/>
      <dgm:spPr/>
      <dgm:t>
        <a:bodyPr/>
        <a:lstStyle/>
        <a:p>
          <a:endParaRPr lang="en-US"/>
        </a:p>
      </dgm:t>
    </dgm:pt>
    <dgm:pt modelId="{9079EEDE-9754-4320-9981-3AC2AA50C5EF}">
      <dgm:prSet phldrT="[Text]" custT="1"/>
      <dgm:spPr/>
      <dgm:t>
        <a:bodyPr/>
        <a:lstStyle/>
        <a:p>
          <a:pPr algn="ctr"/>
          <a:r>
            <a:rPr lang="en-US" sz="1100" b="1" dirty="0" smtClean="0">
              <a:solidFill>
                <a:sysClr val="windowText" lastClr="000000"/>
              </a:solidFill>
            </a:rPr>
            <a:t>Water availability?</a:t>
          </a:r>
        </a:p>
        <a:p>
          <a:pPr algn="ctr"/>
          <a:r>
            <a:rPr lang="en-US" sz="1100" b="1" dirty="0" err="1" smtClean="0">
              <a:solidFill>
                <a:sysClr val="windowText" lastClr="000000"/>
              </a:solidFill>
            </a:rPr>
            <a:t>Infrastruc-tures</a:t>
          </a:r>
          <a:r>
            <a:rPr lang="en-US" sz="1100" b="1" dirty="0" smtClean="0">
              <a:solidFill>
                <a:sysClr val="windowText" lastClr="000000"/>
              </a:solidFill>
            </a:rPr>
            <a:t>?</a:t>
          </a:r>
          <a:endParaRPr lang="en-US" sz="1100" b="1" dirty="0">
            <a:solidFill>
              <a:sysClr val="windowText" lastClr="000000"/>
            </a:solidFill>
          </a:endParaRPr>
        </a:p>
      </dgm:t>
    </dgm:pt>
    <dgm:pt modelId="{7CADF124-3CDD-42D5-9865-D0B6593F6352}" type="parTrans" cxnId="{0EA05275-EEBF-4CA4-8D62-DDA0C83852F1}">
      <dgm:prSet/>
      <dgm:spPr/>
      <dgm:t>
        <a:bodyPr/>
        <a:lstStyle/>
        <a:p>
          <a:pPr algn="ctr"/>
          <a:endParaRPr lang="en-US" b="1">
            <a:solidFill>
              <a:sysClr val="windowText" lastClr="000000"/>
            </a:solidFill>
          </a:endParaRPr>
        </a:p>
      </dgm:t>
    </dgm:pt>
    <dgm:pt modelId="{70E99F78-6A76-40F1-8752-38E80AC399E9}" type="sibTrans" cxnId="{0EA05275-EEBF-4CA4-8D62-DDA0C83852F1}">
      <dgm:prSet/>
      <dgm:spPr/>
      <dgm:t>
        <a:bodyPr/>
        <a:lstStyle/>
        <a:p>
          <a:pPr algn="ctr"/>
          <a:endParaRPr lang="en-US" b="1">
            <a:solidFill>
              <a:sysClr val="windowText" lastClr="000000"/>
            </a:solidFill>
          </a:endParaRPr>
        </a:p>
      </dgm:t>
    </dgm:pt>
    <dgm:pt modelId="{2766DC88-1F9E-4F53-93DF-FE7A8FAFC0A3}">
      <dgm:prSet phldrT="[Text]" custT="1"/>
      <dgm:spPr/>
      <dgm:t>
        <a:bodyPr/>
        <a:lstStyle/>
        <a:p>
          <a:pPr algn="ctr"/>
          <a:r>
            <a:rPr lang="en-US" sz="1100" b="1" dirty="0" smtClean="0">
              <a:solidFill>
                <a:sysClr val="windowText" lastClr="000000"/>
              </a:solidFill>
            </a:rPr>
            <a:t>Farmer participation &amp; investment?</a:t>
          </a:r>
          <a:endParaRPr lang="en-US" sz="1100" b="1" dirty="0">
            <a:solidFill>
              <a:sysClr val="windowText" lastClr="000000"/>
            </a:solidFill>
          </a:endParaRPr>
        </a:p>
      </dgm:t>
    </dgm:pt>
    <dgm:pt modelId="{3AE2059B-4423-4A2A-B787-68775DA3E4CB}" type="parTrans" cxnId="{F39AF67E-E9E1-40C7-B8C3-5AEA31B0A1DC}">
      <dgm:prSet/>
      <dgm:spPr/>
      <dgm:t>
        <a:bodyPr/>
        <a:lstStyle/>
        <a:p>
          <a:pPr algn="ctr"/>
          <a:endParaRPr lang="en-US" b="1">
            <a:solidFill>
              <a:sysClr val="windowText" lastClr="000000"/>
            </a:solidFill>
          </a:endParaRPr>
        </a:p>
      </dgm:t>
    </dgm:pt>
    <dgm:pt modelId="{F7C88126-2B0A-4E32-A75F-FE5BE9079A45}" type="sibTrans" cxnId="{F39AF67E-E9E1-40C7-B8C3-5AEA31B0A1DC}">
      <dgm:prSet/>
      <dgm:spPr/>
      <dgm:t>
        <a:bodyPr/>
        <a:lstStyle/>
        <a:p>
          <a:pPr algn="ctr"/>
          <a:endParaRPr lang="en-US" b="1">
            <a:solidFill>
              <a:sysClr val="windowText" lastClr="000000"/>
            </a:solidFill>
          </a:endParaRPr>
        </a:p>
      </dgm:t>
    </dgm:pt>
    <dgm:pt modelId="{D963D8A6-F484-424E-B568-5D92AE624672}">
      <dgm:prSet phldrT="[Text]" custT="1"/>
      <dgm:spPr/>
      <dgm:t>
        <a:bodyPr/>
        <a:lstStyle/>
        <a:p>
          <a:pPr algn="ctr"/>
          <a:r>
            <a:rPr lang="en-US" sz="1100" b="1" dirty="0" smtClean="0">
              <a:solidFill>
                <a:sysClr val="windowText" lastClr="000000"/>
              </a:solidFill>
            </a:rPr>
            <a:t>Institutional model?</a:t>
          </a:r>
        </a:p>
        <a:p>
          <a:pPr algn="ctr"/>
          <a:r>
            <a:rPr lang="en-US" sz="1100" b="1" dirty="0" smtClean="0">
              <a:solidFill>
                <a:sysClr val="windowText" lastClr="000000"/>
              </a:solidFill>
            </a:rPr>
            <a:t>Election?</a:t>
          </a:r>
        </a:p>
        <a:p>
          <a:pPr algn="ctr"/>
          <a:r>
            <a:rPr lang="en-US" sz="1100" b="1" dirty="0" smtClean="0">
              <a:solidFill>
                <a:sysClr val="windowText" lastClr="000000"/>
              </a:solidFill>
            </a:rPr>
            <a:t>Communication?</a:t>
          </a:r>
          <a:endParaRPr lang="en-US" sz="1100" b="1" dirty="0">
            <a:solidFill>
              <a:sysClr val="windowText" lastClr="000000"/>
            </a:solidFill>
          </a:endParaRPr>
        </a:p>
      </dgm:t>
    </dgm:pt>
    <dgm:pt modelId="{3F263C6D-8088-45CD-8D33-9D91F4811BE3}" type="parTrans" cxnId="{26245E65-349A-4FC3-974E-3E1865073BAE}">
      <dgm:prSet/>
      <dgm:spPr/>
      <dgm:t>
        <a:bodyPr/>
        <a:lstStyle/>
        <a:p>
          <a:pPr algn="ctr"/>
          <a:endParaRPr lang="en-US" b="1">
            <a:solidFill>
              <a:sysClr val="windowText" lastClr="000000"/>
            </a:solidFill>
          </a:endParaRPr>
        </a:p>
      </dgm:t>
    </dgm:pt>
    <dgm:pt modelId="{FC5A7FEA-A209-48EB-99C7-C85DBB001930}" type="sibTrans" cxnId="{26245E65-349A-4FC3-974E-3E1865073BAE}">
      <dgm:prSet/>
      <dgm:spPr/>
      <dgm:t>
        <a:bodyPr/>
        <a:lstStyle/>
        <a:p>
          <a:pPr algn="ctr"/>
          <a:endParaRPr lang="en-US" b="1">
            <a:solidFill>
              <a:sysClr val="windowText" lastClr="000000"/>
            </a:solidFill>
          </a:endParaRPr>
        </a:p>
      </dgm:t>
    </dgm:pt>
    <dgm:pt modelId="{AA03DA7C-B9E3-4BED-A75E-DCC694FDE5B5}">
      <dgm:prSet phldrT="[Text]" custT="1"/>
      <dgm:spPr/>
      <dgm:t>
        <a:bodyPr/>
        <a:lstStyle/>
        <a:p>
          <a:pPr algn="ctr"/>
          <a:r>
            <a:rPr lang="en-US" sz="1100" b="1" dirty="0" smtClean="0">
              <a:solidFill>
                <a:sysClr val="windowText" lastClr="000000"/>
              </a:solidFill>
            </a:rPr>
            <a:t>Technical capacity?</a:t>
          </a:r>
          <a:endParaRPr lang="en-US" sz="1100" b="1" dirty="0">
            <a:solidFill>
              <a:sysClr val="windowText" lastClr="000000"/>
            </a:solidFill>
          </a:endParaRPr>
        </a:p>
      </dgm:t>
    </dgm:pt>
    <dgm:pt modelId="{EE41C0B2-B5EE-4F13-AD1B-2CCEECD75987}" type="parTrans" cxnId="{DF5A31CD-F836-4AAB-9D20-14749252651F}">
      <dgm:prSet/>
      <dgm:spPr/>
      <dgm:t>
        <a:bodyPr/>
        <a:lstStyle/>
        <a:p>
          <a:pPr algn="ctr"/>
          <a:endParaRPr lang="en-US" b="1">
            <a:solidFill>
              <a:sysClr val="windowText" lastClr="000000"/>
            </a:solidFill>
          </a:endParaRPr>
        </a:p>
      </dgm:t>
    </dgm:pt>
    <dgm:pt modelId="{497D9764-E276-4C11-8D5E-9EB1EB8C988E}" type="sibTrans" cxnId="{DF5A31CD-F836-4AAB-9D20-14749252651F}">
      <dgm:prSet/>
      <dgm:spPr/>
      <dgm:t>
        <a:bodyPr/>
        <a:lstStyle/>
        <a:p>
          <a:pPr algn="ctr"/>
          <a:endParaRPr lang="en-US" b="1">
            <a:solidFill>
              <a:sysClr val="windowText" lastClr="000000"/>
            </a:solidFill>
          </a:endParaRPr>
        </a:p>
      </dgm:t>
    </dgm:pt>
    <dgm:pt modelId="{06B44446-07FA-48A7-B049-882F0569819F}">
      <dgm:prSet custT="1"/>
      <dgm:spPr/>
      <dgm:t>
        <a:bodyPr/>
        <a:lstStyle/>
        <a:p>
          <a:pPr algn="ctr"/>
          <a:r>
            <a:rPr lang="en-US" sz="1100" b="1" dirty="0" smtClean="0">
              <a:solidFill>
                <a:sysClr val="windowText" lastClr="000000"/>
              </a:solidFill>
            </a:rPr>
            <a:t>Commune support?</a:t>
          </a:r>
          <a:endParaRPr lang="en-US" sz="1100" b="1" dirty="0">
            <a:solidFill>
              <a:sysClr val="windowText" lastClr="000000"/>
            </a:solidFill>
          </a:endParaRPr>
        </a:p>
      </dgm:t>
    </dgm:pt>
    <dgm:pt modelId="{CEF427F5-5EEF-44C8-994E-8F860D3BD79E}" type="parTrans" cxnId="{0D8A035A-D003-4864-8DED-149F9603061B}">
      <dgm:prSet/>
      <dgm:spPr/>
      <dgm:t>
        <a:bodyPr/>
        <a:lstStyle/>
        <a:p>
          <a:pPr algn="ctr"/>
          <a:endParaRPr lang="en-US" b="1">
            <a:solidFill>
              <a:sysClr val="windowText" lastClr="000000"/>
            </a:solidFill>
          </a:endParaRPr>
        </a:p>
      </dgm:t>
    </dgm:pt>
    <dgm:pt modelId="{34741EC9-A6C7-4B4C-8A8A-08E8EA614D5A}" type="sibTrans" cxnId="{0D8A035A-D003-4864-8DED-149F9603061B}">
      <dgm:prSet/>
      <dgm:spPr/>
      <dgm:t>
        <a:bodyPr/>
        <a:lstStyle/>
        <a:p>
          <a:pPr algn="ctr"/>
          <a:endParaRPr lang="en-US" b="1">
            <a:solidFill>
              <a:sysClr val="windowText" lastClr="000000"/>
            </a:solidFill>
          </a:endParaRPr>
        </a:p>
      </dgm:t>
    </dgm:pt>
    <dgm:pt modelId="{C86394F8-31F0-41D3-B533-5C5C81B2DED0}">
      <dgm:prSet phldrT="[Text]" custT="1"/>
      <dgm:spPr/>
      <dgm:t>
        <a:bodyPr/>
        <a:lstStyle/>
        <a:p>
          <a:pPr algn="ctr"/>
          <a:r>
            <a:rPr lang="en-US" sz="1100" b="1" dirty="0" smtClean="0">
              <a:solidFill>
                <a:sysClr val="windowText" lastClr="000000"/>
              </a:solidFill>
            </a:rPr>
            <a:t>Financial manage-</a:t>
          </a:r>
          <a:r>
            <a:rPr lang="en-US" sz="1100" b="1" dirty="0" err="1" smtClean="0">
              <a:solidFill>
                <a:sysClr val="windowText" lastClr="000000"/>
              </a:solidFill>
            </a:rPr>
            <a:t>ment</a:t>
          </a:r>
          <a:r>
            <a:rPr lang="en-US" sz="1100" b="1" dirty="0" smtClean="0">
              <a:solidFill>
                <a:sysClr val="windowText" lastClr="000000"/>
              </a:solidFill>
            </a:rPr>
            <a:t>?</a:t>
          </a:r>
          <a:endParaRPr lang="en-US" sz="1100" b="1" dirty="0">
            <a:solidFill>
              <a:sysClr val="windowText" lastClr="000000"/>
            </a:solidFill>
          </a:endParaRPr>
        </a:p>
      </dgm:t>
    </dgm:pt>
    <dgm:pt modelId="{5F051A9F-76FC-40BB-800A-0C9304039C83}" type="parTrans" cxnId="{39221937-86A6-4A51-B31B-121F33FCFB76}">
      <dgm:prSet/>
      <dgm:spPr/>
      <dgm:t>
        <a:bodyPr/>
        <a:lstStyle/>
        <a:p>
          <a:pPr algn="ctr"/>
          <a:endParaRPr lang="en-US" b="1">
            <a:solidFill>
              <a:sysClr val="windowText" lastClr="000000"/>
            </a:solidFill>
          </a:endParaRPr>
        </a:p>
      </dgm:t>
    </dgm:pt>
    <dgm:pt modelId="{4BA82081-CA1D-46CF-940B-B2A92CC40C05}" type="sibTrans" cxnId="{39221937-86A6-4A51-B31B-121F33FCFB76}">
      <dgm:prSet/>
      <dgm:spPr/>
      <dgm:t>
        <a:bodyPr/>
        <a:lstStyle/>
        <a:p>
          <a:pPr algn="ctr"/>
          <a:endParaRPr lang="en-US" b="1">
            <a:solidFill>
              <a:sysClr val="windowText" lastClr="000000"/>
            </a:solidFill>
          </a:endParaRPr>
        </a:p>
      </dgm:t>
    </dgm:pt>
    <dgm:pt modelId="{079CAEB9-1B47-4555-8D18-158DD89D5718}">
      <dgm:prSet phldrT="[Text]" custT="1"/>
      <dgm:spPr/>
      <dgm:t>
        <a:bodyPr/>
        <a:lstStyle/>
        <a:p>
          <a:pPr algn="ctr"/>
          <a:r>
            <a:rPr lang="en-US" sz="1100" b="1" dirty="0" smtClean="0">
              <a:solidFill>
                <a:sysClr val="windowText" lastClr="000000"/>
              </a:solidFill>
            </a:rPr>
            <a:t>Database?</a:t>
          </a:r>
          <a:endParaRPr lang="en-US" sz="1100" b="1" dirty="0">
            <a:solidFill>
              <a:sysClr val="windowText" lastClr="000000"/>
            </a:solidFill>
          </a:endParaRPr>
        </a:p>
      </dgm:t>
    </dgm:pt>
    <dgm:pt modelId="{673F2F2D-956A-41C6-8E09-D3387AFB0896}" type="parTrans" cxnId="{1043C375-75D6-4055-B3F6-74320E59AAE1}">
      <dgm:prSet/>
      <dgm:spPr/>
      <dgm:t>
        <a:bodyPr/>
        <a:lstStyle/>
        <a:p>
          <a:pPr algn="ctr"/>
          <a:endParaRPr lang="en-US" b="1">
            <a:solidFill>
              <a:sysClr val="windowText" lastClr="000000"/>
            </a:solidFill>
          </a:endParaRPr>
        </a:p>
      </dgm:t>
    </dgm:pt>
    <dgm:pt modelId="{6CC046DA-961D-4944-AA99-63DC11782900}" type="sibTrans" cxnId="{1043C375-75D6-4055-B3F6-74320E59AAE1}">
      <dgm:prSet/>
      <dgm:spPr/>
      <dgm:t>
        <a:bodyPr/>
        <a:lstStyle/>
        <a:p>
          <a:pPr algn="ctr"/>
          <a:endParaRPr lang="en-US" b="1">
            <a:solidFill>
              <a:sysClr val="windowText" lastClr="000000"/>
            </a:solidFill>
          </a:endParaRPr>
        </a:p>
      </dgm:t>
    </dgm:pt>
    <dgm:pt modelId="{FAE8F5F7-0AD6-4545-AE14-2F7093B92AC8}">
      <dgm:prSet phldrT="[Text]" custT="1"/>
      <dgm:spPr/>
      <dgm:t>
        <a:bodyPr/>
        <a:lstStyle/>
        <a:p>
          <a:pPr algn="ctr"/>
          <a:r>
            <a:rPr lang="en-US" sz="1100" b="1" dirty="0" smtClean="0">
              <a:solidFill>
                <a:sysClr val="windowText" lastClr="000000"/>
              </a:solidFill>
            </a:rPr>
            <a:t>Support from MOWRAM?</a:t>
          </a:r>
          <a:endParaRPr lang="en-US" sz="1100" b="1" dirty="0">
            <a:solidFill>
              <a:sysClr val="windowText" lastClr="000000"/>
            </a:solidFill>
          </a:endParaRPr>
        </a:p>
      </dgm:t>
    </dgm:pt>
    <dgm:pt modelId="{B19ADA31-2756-4A5A-9269-8721133ECA37}" type="parTrans" cxnId="{2E716474-6840-46BE-80B5-0A38CC642395}">
      <dgm:prSet/>
      <dgm:spPr/>
      <dgm:t>
        <a:bodyPr/>
        <a:lstStyle/>
        <a:p>
          <a:pPr algn="ctr"/>
          <a:endParaRPr lang="en-US" b="1">
            <a:solidFill>
              <a:sysClr val="windowText" lastClr="000000"/>
            </a:solidFill>
          </a:endParaRPr>
        </a:p>
      </dgm:t>
    </dgm:pt>
    <dgm:pt modelId="{3D2815D6-2656-41F7-B2DE-9A7086A86C82}" type="sibTrans" cxnId="{2E716474-6840-46BE-80B5-0A38CC642395}">
      <dgm:prSet/>
      <dgm:spPr/>
      <dgm:t>
        <a:bodyPr/>
        <a:lstStyle/>
        <a:p>
          <a:pPr algn="ctr"/>
          <a:endParaRPr lang="en-US" b="1">
            <a:solidFill>
              <a:sysClr val="windowText" lastClr="000000"/>
            </a:solidFill>
          </a:endParaRPr>
        </a:p>
      </dgm:t>
    </dgm:pt>
    <dgm:pt modelId="{78A9A1EB-D899-4E23-849E-12567CB3BABB}">
      <dgm:prSet phldrT="[Text]" custT="1"/>
      <dgm:spPr/>
      <dgm:t>
        <a:bodyPr/>
        <a:lstStyle/>
        <a:p>
          <a:pPr algn="ctr"/>
          <a:r>
            <a:rPr lang="en-US" sz="1100" b="1" dirty="0" smtClean="0">
              <a:solidFill>
                <a:sysClr val="windowText" lastClr="000000"/>
              </a:solidFill>
            </a:rPr>
            <a:t>ISF collection?</a:t>
          </a:r>
          <a:endParaRPr lang="en-US" sz="1100" b="1" dirty="0">
            <a:solidFill>
              <a:sysClr val="windowText" lastClr="000000"/>
            </a:solidFill>
          </a:endParaRPr>
        </a:p>
      </dgm:t>
    </dgm:pt>
    <dgm:pt modelId="{BFBE807B-5647-42BF-A400-361206F01B83}" type="parTrans" cxnId="{AC610E13-B50B-4BC6-8022-042E39A0A976}">
      <dgm:prSet/>
      <dgm:spPr/>
      <dgm:t>
        <a:bodyPr/>
        <a:lstStyle/>
        <a:p>
          <a:pPr algn="ctr"/>
          <a:endParaRPr lang="en-US" b="1">
            <a:solidFill>
              <a:sysClr val="windowText" lastClr="000000"/>
            </a:solidFill>
          </a:endParaRPr>
        </a:p>
      </dgm:t>
    </dgm:pt>
    <dgm:pt modelId="{E84C2B45-9726-4B76-8A13-F519A51A3448}" type="sibTrans" cxnId="{AC610E13-B50B-4BC6-8022-042E39A0A976}">
      <dgm:prSet/>
      <dgm:spPr/>
      <dgm:t>
        <a:bodyPr/>
        <a:lstStyle/>
        <a:p>
          <a:pPr algn="ctr"/>
          <a:endParaRPr lang="en-US" b="1">
            <a:solidFill>
              <a:sysClr val="windowText" lastClr="000000"/>
            </a:solidFill>
          </a:endParaRPr>
        </a:p>
      </dgm:t>
    </dgm:pt>
    <dgm:pt modelId="{8462088F-6759-4DEF-ABE6-74F3124CF029}" type="pres">
      <dgm:prSet presAssocID="{26B53C53-1869-42CD-B1E2-88DC2C6387E3}" presName="diagram" presStyleCnt="0">
        <dgm:presLayoutVars>
          <dgm:dir/>
          <dgm:resizeHandles/>
        </dgm:presLayoutVars>
      </dgm:prSet>
      <dgm:spPr/>
      <dgm:t>
        <a:bodyPr/>
        <a:lstStyle/>
        <a:p>
          <a:endParaRPr lang="en-US"/>
        </a:p>
      </dgm:t>
    </dgm:pt>
    <dgm:pt modelId="{612111B2-EB98-4F4C-ABD1-4534380526F5}" type="pres">
      <dgm:prSet presAssocID="{9079EEDE-9754-4320-9981-3AC2AA50C5EF}" presName="firstNode" presStyleLbl="node1" presStyleIdx="0" presStyleCnt="9" custScaleX="214744" custScaleY="206114">
        <dgm:presLayoutVars>
          <dgm:bulletEnabled val="1"/>
        </dgm:presLayoutVars>
      </dgm:prSet>
      <dgm:spPr/>
      <dgm:t>
        <a:bodyPr/>
        <a:lstStyle/>
        <a:p>
          <a:endParaRPr lang="en-US"/>
        </a:p>
      </dgm:t>
    </dgm:pt>
    <dgm:pt modelId="{60CE5550-42EF-4F8A-8A18-9FF87FA30273}" type="pres">
      <dgm:prSet presAssocID="{70E99F78-6A76-40F1-8752-38E80AC399E9}" presName="sibTrans" presStyleLbl="sibTrans2D1" presStyleIdx="0" presStyleCnt="8"/>
      <dgm:spPr/>
      <dgm:t>
        <a:bodyPr/>
        <a:lstStyle/>
        <a:p>
          <a:endParaRPr lang="en-US"/>
        </a:p>
      </dgm:t>
    </dgm:pt>
    <dgm:pt modelId="{2A457482-3930-4DD8-95E2-61B2598BBBA9}" type="pres">
      <dgm:prSet presAssocID="{06B44446-07FA-48A7-B049-882F0569819F}" presName="middleNode" presStyleCnt="0"/>
      <dgm:spPr/>
      <dgm:t>
        <a:bodyPr/>
        <a:lstStyle/>
        <a:p>
          <a:endParaRPr lang="en-US"/>
        </a:p>
      </dgm:t>
    </dgm:pt>
    <dgm:pt modelId="{EED0EED5-79DD-49BD-B3D2-BD9DFCED713B}" type="pres">
      <dgm:prSet presAssocID="{06B44446-07FA-48A7-B049-882F0569819F}" presName="padding" presStyleLbl="node1" presStyleIdx="0" presStyleCnt="9"/>
      <dgm:spPr/>
      <dgm:t>
        <a:bodyPr/>
        <a:lstStyle/>
        <a:p>
          <a:endParaRPr lang="en-US"/>
        </a:p>
      </dgm:t>
    </dgm:pt>
    <dgm:pt modelId="{28ECD44A-E5E5-418E-A61F-5F97DB1115C6}" type="pres">
      <dgm:prSet presAssocID="{06B44446-07FA-48A7-B049-882F0569819F}" presName="shape" presStyleLbl="node1" presStyleIdx="1" presStyleCnt="9" custScaleX="285533" custScaleY="269659">
        <dgm:presLayoutVars>
          <dgm:bulletEnabled val="1"/>
        </dgm:presLayoutVars>
      </dgm:prSet>
      <dgm:spPr/>
      <dgm:t>
        <a:bodyPr/>
        <a:lstStyle/>
        <a:p>
          <a:endParaRPr lang="en-US"/>
        </a:p>
      </dgm:t>
    </dgm:pt>
    <dgm:pt modelId="{1B518FC7-AF3D-4722-AE82-D0B224C2D7E6}" type="pres">
      <dgm:prSet presAssocID="{34741EC9-A6C7-4B4C-8A8A-08E8EA614D5A}" presName="sibTrans" presStyleLbl="sibTrans2D1" presStyleIdx="1" presStyleCnt="8"/>
      <dgm:spPr/>
      <dgm:t>
        <a:bodyPr/>
        <a:lstStyle/>
        <a:p>
          <a:endParaRPr lang="en-US"/>
        </a:p>
      </dgm:t>
    </dgm:pt>
    <dgm:pt modelId="{71080D7D-2945-4C93-9A66-1D94B3970DD5}" type="pres">
      <dgm:prSet presAssocID="{2766DC88-1F9E-4F53-93DF-FE7A8FAFC0A3}" presName="middleNode" presStyleCnt="0"/>
      <dgm:spPr/>
      <dgm:t>
        <a:bodyPr/>
        <a:lstStyle/>
        <a:p>
          <a:endParaRPr lang="en-US"/>
        </a:p>
      </dgm:t>
    </dgm:pt>
    <dgm:pt modelId="{223E49F9-BA84-486D-B8F0-09FBFE9ECFC1}" type="pres">
      <dgm:prSet presAssocID="{2766DC88-1F9E-4F53-93DF-FE7A8FAFC0A3}" presName="padding" presStyleLbl="node1" presStyleIdx="1" presStyleCnt="9"/>
      <dgm:spPr/>
      <dgm:t>
        <a:bodyPr/>
        <a:lstStyle/>
        <a:p>
          <a:endParaRPr lang="en-US"/>
        </a:p>
      </dgm:t>
    </dgm:pt>
    <dgm:pt modelId="{DCF0016E-D31B-4ABC-9AFA-9C8847BDA58C}" type="pres">
      <dgm:prSet presAssocID="{2766DC88-1F9E-4F53-93DF-FE7A8FAFC0A3}" presName="shape" presStyleLbl="node1" presStyleIdx="2" presStyleCnt="9" custScaleX="329180" custScaleY="321512">
        <dgm:presLayoutVars>
          <dgm:bulletEnabled val="1"/>
        </dgm:presLayoutVars>
      </dgm:prSet>
      <dgm:spPr/>
      <dgm:t>
        <a:bodyPr/>
        <a:lstStyle/>
        <a:p>
          <a:endParaRPr lang="en-US"/>
        </a:p>
      </dgm:t>
    </dgm:pt>
    <dgm:pt modelId="{10E267D9-36F1-422B-9734-51FD9C65CB53}" type="pres">
      <dgm:prSet presAssocID="{F7C88126-2B0A-4E32-A75F-FE5BE9079A45}" presName="sibTrans" presStyleLbl="sibTrans2D1" presStyleIdx="2" presStyleCnt="8"/>
      <dgm:spPr/>
      <dgm:t>
        <a:bodyPr/>
        <a:lstStyle/>
        <a:p>
          <a:endParaRPr lang="en-US"/>
        </a:p>
      </dgm:t>
    </dgm:pt>
    <dgm:pt modelId="{00C498BF-D4CD-4EF3-A016-151603C34C63}" type="pres">
      <dgm:prSet presAssocID="{D963D8A6-F484-424E-B568-5D92AE624672}" presName="middleNode" presStyleCnt="0"/>
      <dgm:spPr/>
      <dgm:t>
        <a:bodyPr/>
        <a:lstStyle/>
        <a:p>
          <a:endParaRPr lang="en-US"/>
        </a:p>
      </dgm:t>
    </dgm:pt>
    <dgm:pt modelId="{BBCF3A47-26B5-46E3-8FDB-E02B77E5A0A9}" type="pres">
      <dgm:prSet presAssocID="{D963D8A6-F484-424E-B568-5D92AE624672}" presName="padding" presStyleLbl="node1" presStyleIdx="2" presStyleCnt="9"/>
      <dgm:spPr/>
      <dgm:t>
        <a:bodyPr/>
        <a:lstStyle/>
        <a:p>
          <a:endParaRPr lang="en-US"/>
        </a:p>
      </dgm:t>
    </dgm:pt>
    <dgm:pt modelId="{E0AAE250-8217-4ABD-8102-247B92229274}" type="pres">
      <dgm:prSet presAssocID="{D963D8A6-F484-424E-B568-5D92AE624672}" presName="shape" presStyleLbl="node1" presStyleIdx="3" presStyleCnt="9" custScaleX="425771" custScaleY="395286" custLinFactNeighborX="-6720" custLinFactNeighborY="-16267">
        <dgm:presLayoutVars>
          <dgm:bulletEnabled val="1"/>
        </dgm:presLayoutVars>
      </dgm:prSet>
      <dgm:spPr/>
      <dgm:t>
        <a:bodyPr/>
        <a:lstStyle/>
        <a:p>
          <a:endParaRPr lang="en-US"/>
        </a:p>
      </dgm:t>
    </dgm:pt>
    <dgm:pt modelId="{3ECBE834-08DB-4CEB-818E-986610EA7068}" type="pres">
      <dgm:prSet presAssocID="{FC5A7FEA-A209-48EB-99C7-C85DBB001930}" presName="sibTrans" presStyleLbl="sibTrans2D1" presStyleIdx="3" presStyleCnt="8"/>
      <dgm:spPr/>
      <dgm:t>
        <a:bodyPr/>
        <a:lstStyle/>
        <a:p>
          <a:endParaRPr lang="en-US"/>
        </a:p>
      </dgm:t>
    </dgm:pt>
    <dgm:pt modelId="{C8591DD7-29B2-4B30-AE5E-57A3D018063A}" type="pres">
      <dgm:prSet presAssocID="{AA03DA7C-B9E3-4BED-A75E-DCC694FDE5B5}" presName="middleNode" presStyleCnt="0"/>
      <dgm:spPr/>
      <dgm:t>
        <a:bodyPr/>
        <a:lstStyle/>
        <a:p>
          <a:endParaRPr lang="en-US"/>
        </a:p>
      </dgm:t>
    </dgm:pt>
    <dgm:pt modelId="{32EAA880-B5B8-4BF3-B360-5724E781365D}" type="pres">
      <dgm:prSet presAssocID="{AA03DA7C-B9E3-4BED-A75E-DCC694FDE5B5}" presName="padding" presStyleLbl="node1" presStyleIdx="3" presStyleCnt="9"/>
      <dgm:spPr/>
      <dgm:t>
        <a:bodyPr/>
        <a:lstStyle/>
        <a:p>
          <a:endParaRPr lang="en-US"/>
        </a:p>
      </dgm:t>
    </dgm:pt>
    <dgm:pt modelId="{C8B6CA2B-EF12-4B16-8BF6-C9A5D886BFD3}" type="pres">
      <dgm:prSet presAssocID="{AA03DA7C-B9E3-4BED-A75E-DCC694FDE5B5}" presName="shape" presStyleLbl="node1" presStyleIdx="4" presStyleCnt="9" custScaleX="272604" custScaleY="268710">
        <dgm:presLayoutVars>
          <dgm:bulletEnabled val="1"/>
        </dgm:presLayoutVars>
      </dgm:prSet>
      <dgm:spPr/>
      <dgm:t>
        <a:bodyPr/>
        <a:lstStyle/>
        <a:p>
          <a:endParaRPr lang="en-US"/>
        </a:p>
      </dgm:t>
    </dgm:pt>
    <dgm:pt modelId="{BBE87756-C679-46C7-A521-E46A0A3A6D46}" type="pres">
      <dgm:prSet presAssocID="{497D9764-E276-4C11-8D5E-9EB1EB8C988E}" presName="sibTrans" presStyleLbl="sibTrans2D1" presStyleIdx="4" presStyleCnt="8"/>
      <dgm:spPr/>
      <dgm:t>
        <a:bodyPr/>
        <a:lstStyle/>
        <a:p>
          <a:endParaRPr lang="en-US"/>
        </a:p>
      </dgm:t>
    </dgm:pt>
    <dgm:pt modelId="{09C86735-8672-4045-B2F1-7EA4C51BAABB}" type="pres">
      <dgm:prSet presAssocID="{079CAEB9-1B47-4555-8D18-158DD89D5718}" presName="middleNode" presStyleCnt="0"/>
      <dgm:spPr/>
      <dgm:t>
        <a:bodyPr/>
        <a:lstStyle/>
        <a:p>
          <a:endParaRPr lang="en-US"/>
        </a:p>
      </dgm:t>
    </dgm:pt>
    <dgm:pt modelId="{A4F4BB70-2DD1-4B2D-8C0D-BCF27CC88720}" type="pres">
      <dgm:prSet presAssocID="{079CAEB9-1B47-4555-8D18-158DD89D5718}" presName="padding" presStyleLbl="node1" presStyleIdx="4" presStyleCnt="9"/>
      <dgm:spPr/>
      <dgm:t>
        <a:bodyPr/>
        <a:lstStyle/>
        <a:p>
          <a:endParaRPr lang="en-US"/>
        </a:p>
      </dgm:t>
    </dgm:pt>
    <dgm:pt modelId="{F326B32B-EBEA-4A23-9987-932B70063EA2}" type="pres">
      <dgm:prSet presAssocID="{079CAEB9-1B47-4555-8D18-158DD89D5718}" presName="shape" presStyleLbl="node1" presStyleIdx="5" presStyleCnt="9" custScaleX="272469" custScaleY="283985">
        <dgm:presLayoutVars>
          <dgm:bulletEnabled val="1"/>
        </dgm:presLayoutVars>
      </dgm:prSet>
      <dgm:spPr/>
      <dgm:t>
        <a:bodyPr/>
        <a:lstStyle/>
        <a:p>
          <a:endParaRPr lang="en-US"/>
        </a:p>
      </dgm:t>
    </dgm:pt>
    <dgm:pt modelId="{C5902228-E0F8-4DF0-91D1-0F0DE753C279}" type="pres">
      <dgm:prSet presAssocID="{6CC046DA-961D-4944-AA99-63DC11782900}" presName="sibTrans" presStyleLbl="sibTrans2D1" presStyleIdx="5" presStyleCnt="8"/>
      <dgm:spPr/>
      <dgm:t>
        <a:bodyPr/>
        <a:lstStyle/>
        <a:p>
          <a:endParaRPr lang="en-US"/>
        </a:p>
      </dgm:t>
    </dgm:pt>
    <dgm:pt modelId="{62D9B9EB-E253-486D-8AAC-01788937B5AE}" type="pres">
      <dgm:prSet presAssocID="{78A9A1EB-D899-4E23-849E-12567CB3BABB}" presName="middleNode" presStyleCnt="0"/>
      <dgm:spPr/>
      <dgm:t>
        <a:bodyPr/>
        <a:lstStyle/>
        <a:p>
          <a:endParaRPr lang="en-US"/>
        </a:p>
      </dgm:t>
    </dgm:pt>
    <dgm:pt modelId="{FF6C4BB9-15B3-455D-B3A7-E965A289A766}" type="pres">
      <dgm:prSet presAssocID="{78A9A1EB-D899-4E23-849E-12567CB3BABB}" presName="padding" presStyleLbl="node1" presStyleIdx="5" presStyleCnt="9"/>
      <dgm:spPr/>
      <dgm:t>
        <a:bodyPr/>
        <a:lstStyle/>
        <a:p>
          <a:endParaRPr lang="en-US"/>
        </a:p>
      </dgm:t>
    </dgm:pt>
    <dgm:pt modelId="{2AD89AE7-FBBD-4362-BB1C-4A7C3CA60C0F}" type="pres">
      <dgm:prSet presAssocID="{78A9A1EB-D899-4E23-849E-12567CB3BABB}" presName="shape" presStyleLbl="node1" presStyleIdx="6" presStyleCnt="9" custScaleX="268302" custScaleY="269841">
        <dgm:presLayoutVars>
          <dgm:bulletEnabled val="1"/>
        </dgm:presLayoutVars>
      </dgm:prSet>
      <dgm:spPr/>
      <dgm:t>
        <a:bodyPr/>
        <a:lstStyle/>
        <a:p>
          <a:endParaRPr lang="en-US"/>
        </a:p>
      </dgm:t>
    </dgm:pt>
    <dgm:pt modelId="{005DEB4E-13F1-402D-BEB6-98F7FB75836A}" type="pres">
      <dgm:prSet presAssocID="{E84C2B45-9726-4B76-8A13-F519A51A3448}" presName="sibTrans" presStyleLbl="sibTrans2D1" presStyleIdx="6" presStyleCnt="8"/>
      <dgm:spPr/>
      <dgm:t>
        <a:bodyPr/>
        <a:lstStyle/>
        <a:p>
          <a:endParaRPr lang="en-US"/>
        </a:p>
      </dgm:t>
    </dgm:pt>
    <dgm:pt modelId="{094BAA4E-1738-4226-8C92-D295F26127AE}" type="pres">
      <dgm:prSet presAssocID="{C86394F8-31F0-41D3-B533-5C5C81B2DED0}" presName="middleNode" presStyleCnt="0"/>
      <dgm:spPr/>
      <dgm:t>
        <a:bodyPr/>
        <a:lstStyle/>
        <a:p>
          <a:endParaRPr lang="en-US"/>
        </a:p>
      </dgm:t>
    </dgm:pt>
    <dgm:pt modelId="{BD8A7A70-7EE7-4AA2-87B5-3C380EE380AD}" type="pres">
      <dgm:prSet presAssocID="{C86394F8-31F0-41D3-B533-5C5C81B2DED0}" presName="padding" presStyleLbl="node1" presStyleIdx="6" presStyleCnt="9"/>
      <dgm:spPr/>
      <dgm:t>
        <a:bodyPr/>
        <a:lstStyle/>
        <a:p>
          <a:endParaRPr lang="en-US"/>
        </a:p>
      </dgm:t>
    </dgm:pt>
    <dgm:pt modelId="{5C16BA09-CD01-446F-8978-9D10802B89C3}" type="pres">
      <dgm:prSet presAssocID="{C86394F8-31F0-41D3-B533-5C5C81B2DED0}" presName="shape" presStyleLbl="node1" presStyleIdx="7" presStyleCnt="9" custScaleX="256935" custScaleY="260237">
        <dgm:presLayoutVars>
          <dgm:bulletEnabled val="1"/>
        </dgm:presLayoutVars>
      </dgm:prSet>
      <dgm:spPr/>
      <dgm:t>
        <a:bodyPr/>
        <a:lstStyle/>
        <a:p>
          <a:endParaRPr lang="en-US"/>
        </a:p>
      </dgm:t>
    </dgm:pt>
    <dgm:pt modelId="{761C7EA5-FA89-4595-B18E-16655A49280A}" type="pres">
      <dgm:prSet presAssocID="{4BA82081-CA1D-46CF-940B-B2A92CC40C05}" presName="sibTrans" presStyleLbl="sibTrans2D1" presStyleIdx="7" presStyleCnt="8"/>
      <dgm:spPr/>
      <dgm:t>
        <a:bodyPr/>
        <a:lstStyle/>
        <a:p>
          <a:endParaRPr lang="en-US"/>
        </a:p>
      </dgm:t>
    </dgm:pt>
    <dgm:pt modelId="{57CA3196-8A87-49B0-AA40-223EB6FADDD7}" type="pres">
      <dgm:prSet presAssocID="{FAE8F5F7-0AD6-4545-AE14-2F7093B92AC8}" presName="lastNode" presStyleLbl="node1" presStyleIdx="8" presStyleCnt="9" custScaleX="188167" custScaleY="185271">
        <dgm:presLayoutVars>
          <dgm:bulletEnabled val="1"/>
        </dgm:presLayoutVars>
      </dgm:prSet>
      <dgm:spPr/>
      <dgm:t>
        <a:bodyPr/>
        <a:lstStyle/>
        <a:p>
          <a:endParaRPr lang="en-US"/>
        </a:p>
      </dgm:t>
    </dgm:pt>
  </dgm:ptLst>
  <dgm:cxnLst>
    <dgm:cxn modelId="{757F0BAA-B6DD-4865-B492-5CF808A4D866}" type="presOf" srcId="{34741EC9-A6C7-4B4C-8A8A-08E8EA614D5A}" destId="{1B518FC7-AF3D-4722-AE82-D0B224C2D7E6}" srcOrd="0" destOrd="0" presId="urn:microsoft.com/office/officeart/2005/8/layout/bProcess2"/>
    <dgm:cxn modelId="{9544CD09-4EAC-406C-B217-472B187F3146}" type="presOf" srcId="{78A9A1EB-D899-4E23-849E-12567CB3BABB}" destId="{2AD89AE7-FBBD-4362-BB1C-4A7C3CA60C0F}" srcOrd="0" destOrd="0" presId="urn:microsoft.com/office/officeart/2005/8/layout/bProcess2"/>
    <dgm:cxn modelId="{39DE8EB2-C9B3-4E61-93A4-3B0B65CE5EFD}" type="presOf" srcId="{D963D8A6-F484-424E-B568-5D92AE624672}" destId="{E0AAE250-8217-4ABD-8102-247B92229274}" srcOrd="0" destOrd="0" presId="urn:microsoft.com/office/officeart/2005/8/layout/bProcess2"/>
    <dgm:cxn modelId="{9A469261-5D31-43A4-BDCF-8FE0ABAAE404}" type="presOf" srcId="{06B44446-07FA-48A7-B049-882F0569819F}" destId="{28ECD44A-E5E5-418E-A61F-5F97DB1115C6}" srcOrd="0" destOrd="0" presId="urn:microsoft.com/office/officeart/2005/8/layout/bProcess2"/>
    <dgm:cxn modelId="{105811BE-943A-4BB5-B562-90DF1F418692}" type="presOf" srcId="{AA03DA7C-B9E3-4BED-A75E-DCC694FDE5B5}" destId="{C8B6CA2B-EF12-4B16-8BF6-C9A5D886BFD3}" srcOrd="0" destOrd="0" presId="urn:microsoft.com/office/officeart/2005/8/layout/bProcess2"/>
    <dgm:cxn modelId="{9544A2A7-B029-42E9-AC2E-41F04AE3F814}" type="presOf" srcId="{F7C88126-2B0A-4E32-A75F-FE5BE9079A45}" destId="{10E267D9-36F1-422B-9734-51FD9C65CB53}" srcOrd="0" destOrd="0" presId="urn:microsoft.com/office/officeart/2005/8/layout/bProcess2"/>
    <dgm:cxn modelId="{26245E65-349A-4FC3-974E-3E1865073BAE}" srcId="{26B53C53-1869-42CD-B1E2-88DC2C6387E3}" destId="{D963D8A6-F484-424E-B568-5D92AE624672}" srcOrd="3" destOrd="0" parTransId="{3F263C6D-8088-45CD-8D33-9D91F4811BE3}" sibTransId="{FC5A7FEA-A209-48EB-99C7-C85DBB001930}"/>
    <dgm:cxn modelId="{26281550-D778-48AE-B3EC-1FFAC329AB88}" type="presOf" srcId="{FC5A7FEA-A209-48EB-99C7-C85DBB001930}" destId="{3ECBE834-08DB-4CEB-818E-986610EA7068}" srcOrd="0" destOrd="0" presId="urn:microsoft.com/office/officeart/2005/8/layout/bProcess2"/>
    <dgm:cxn modelId="{09067E58-B3E5-4789-AA1B-458F7601990C}" type="presOf" srcId="{4BA82081-CA1D-46CF-940B-B2A92CC40C05}" destId="{761C7EA5-FA89-4595-B18E-16655A49280A}" srcOrd="0" destOrd="0" presId="urn:microsoft.com/office/officeart/2005/8/layout/bProcess2"/>
    <dgm:cxn modelId="{2E716474-6840-46BE-80B5-0A38CC642395}" srcId="{26B53C53-1869-42CD-B1E2-88DC2C6387E3}" destId="{FAE8F5F7-0AD6-4545-AE14-2F7093B92AC8}" srcOrd="8" destOrd="0" parTransId="{B19ADA31-2756-4A5A-9269-8721133ECA37}" sibTransId="{3D2815D6-2656-41F7-B2DE-9A7086A86C82}"/>
    <dgm:cxn modelId="{87CC0298-ADD1-465E-BC3B-B4DA6F8064A2}" type="presOf" srcId="{E84C2B45-9726-4B76-8A13-F519A51A3448}" destId="{005DEB4E-13F1-402D-BEB6-98F7FB75836A}" srcOrd="0" destOrd="0" presId="urn:microsoft.com/office/officeart/2005/8/layout/bProcess2"/>
    <dgm:cxn modelId="{5AB01C11-246A-4675-B54C-7040EC019EFA}" type="presOf" srcId="{6CC046DA-961D-4944-AA99-63DC11782900}" destId="{C5902228-E0F8-4DF0-91D1-0F0DE753C279}" srcOrd="0" destOrd="0" presId="urn:microsoft.com/office/officeart/2005/8/layout/bProcess2"/>
    <dgm:cxn modelId="{DC3FD59B-F5D2-41AB-8AF4-912E6FB61B2D}" type="presOf" srcId="{497D9764-E276-4C11-8D5E-9EB1EB8C988E}" destId="{BBE87756-C679-46C7-A521-E46A0A3A6D46}" srcOrd="0" destOrd="0" presId="urn:microsoft.com/office/officeart/2005/8/layout/bProcess2"/>
    <dgm:cxn modelId="{DF5A31CD-F836-4AAB-9D20-14749252651F}" srcId="{26B53C53-1869-42CD-B1E2-88DC2C6387E3}" destId="{AA03DA7C-B9E3-4BED-A75E-DCC694FDE5B5}" srcOrd="4" destOrd="0" parTransId="{EE41C0B2-B5EE-4F13-AD1B-2CCEECD75987}" sibTransId="{497D9764-E276-4C11-8D5E-9EB1EB8C988E}"/>
    <dgm:cxn modelId="{6CFD05D2-2FF9-4796-8FF2-18048354E813}" type="presOf" srcId="{FAE8F5F7-0AD6-4545-AE14-2F7093B92AC8}" destId="{57CA3196-8A87-49B0-AA40-223EB6FADDD7}" srcOrd="0" destOrd="0" presId="urn:microsoft.com/office/officeart/2005/8/layout/bProcess2"/>
    <dgm:cxn modelId="{4D3F55B5-D196-40C3-BCB3-7A3CB075EF05}" type="presOf" srcId="{2766DC88-1F9E-4F53-93DF-FE7A8FAFC0A3}" destId="{DCF0016E-D31B-4ABC-9AFA-9C8847BDA58C}" srcOrd="0" destOrd="0" presId="urn:microsoft.com/office/officeart/2005/8/layout/bProcess2"/>
    <dgm:cxn modelId="{6AEAA257-6937-43F8-A8C0-05D81AC01106}" type="presOf" srcId="{079CAEB9-1B47-4555-8D18-158DD89D5718}" destId="{F326B32B-EBEA-4A23-9987-932B70063EA2}" srcOrd="0" destOrd="0" presId="urn:microsoft.com/office/officeart/2005/8/layout/bProcess2"/>
    <dgm:cxn modelId="{AC610E13-B50B-4BC6-8022-042E39A0A976}" srcId="{26B53C53-1869-42CD-B1E2-88DC2C6387E3}" destId="{78A9A1EB-D899-4E23-849E-12567CB3BABB}" srcOrd="6" destOrd="0" parTransId="{BFBE807B-5647-42BF-A400-361206F01B83}" sibTransId="{E84C2B45-9726-4B76-8A13-F519A51A3448}"/>
    <dgm:cxn modelId="{39221937-86A6-4A51-B31B-121F33FCFB76}" srcId="{26B53C53-1869-42CD-B1E2-88DC2C6387E3}" destId="{C86394F8-31F0-41D3-B533-5C5C81B2DED0}" srcOrd="7" destOrd="0" parTransId="{5F051A9F-76FC-40BB-800A-0C9304039C83}" sibTransId="{4BA82081-CA1D-46CF-940B-B2A92CC40C05}"/>
    <dgm:cxn modelId="{8EC9509E-54B0-48E5-BA20-985B39190996}" type="presOf" srcId="{9079EEDE-9754-4320-9981-3AC2AA50C5EF}" destId="{612111B2-EB98-4F4C-ABD1-4534380526F5}" srcOrd="0" destOrd="0" presId="urn:microsoft.com/office/officeart/2005/8/layout/bProcess2"/>
    <dgm:cxn modelId="{F39AF67E-E9E1-40C7-B8C3-5AEA31B0A1DC}" srcId="{26B53C53-1869-42CD-B1E2-88DC2C6387E3}" destId="{2766DC88-1F9E-4F53-93DF-FE7A8FAFC0A3}" srcOrd="2" destOrd="0" parTransId="{3AE2059B-4423-4A2A-B787-68775DA3E4CB}" sibTransId="{F7C88126-2B0A-4E32-A75F-FE5BE9079A45}"/>
    <dgm:cxn modelId="{1043C375-75D6-4055-B3F6-74320E59AAE1}" srcId="{26B53C53-1869-42CD-B1E2-88DC2C6387E3}" destId="{079CAEB9-1B47-4555-8D18-158DD89D5718}" srcOrd="5" destOrd="0" parTransId="{673F2F2D-956A-41C6-8E09-D3387AFB0896}" sibTransId="{6CC046DA-961D-4944-AA99-63DC11782900}"/>
    <dgm:cxn modelId="{5F3B5B9A-E223-4951-BD95-51312B381B4C}" type="presOf" srcId="{26B53C53-1869-42CD-B1E2-88DC2C6387E3}" destId="{8462088F-6759-4DEF-ABE6-74F3124CF029}" srcOrd="0" destOrd="0" presId="urn:microsoft.com/office/officeart/2005/8/layout/bProcess2"/>
    <dgm:cxn modelId="{0EA05275-EEBF-4CA4-8D62-DDA0C83852F1}" srcId="{26B53C53-1869-42CD-B1E2-88DC2C6387E3}" destId="{9079EEDE-9754-4320-9981-3AC2AA50C5EF}" srcOrd="0" destOrd="0" parTransId="{7CADF124-3CDD-42D5-9865-D0B6593F6352}" sibTransId="{70E99F78-6A76-40F1-8752-38E80AC399E9}"/>
    <dgm:cxn modelId="{D3F61CC8-97ED-479C-8D7E-A70A9814E6E4}" type="presOf" srcId="{C86394F8-31F0-41D3-B533-5C5C81B2DED0}" destId="{5C16BA09-CD01-446F-8978-9D10802B89C3}" srcOrd="0" destOrd="0" presId="urn:microsoft.com/office/officeart/2005/8/layout/bProcess2"/>
    <dgm:cxn modelId="{0D8A035A-D003-4864-8DED-149F9603061B}" srcId="{26B53C53-1869-42CD-B1E2-88DC2C6387E3}" destId="{06B44446-07FA-48A7-B049-882F0569819F}" srcOrd="1" destOrd="0" parTransId="{CEF427F5-5EEF-44C8-994E-8F860D3BD79E}" sibTransId="{34741EC9-A6C7-4B4C-8A8A-08E8EA614D5A}"/>
    <dgm:cxn modelId="{7D2E733A-28A4-4C5A-BD6C-8B6B370604FF}" type="presOf" srcId="{70E99F78-6A76-40F1-8752-38E80AC399E9}" destId="{60CE5550-42EF-4F8A-8A18-9FF87FA30273}" srcOrd="0" destOrd="0" presId="urn:microsoft.com/office/officeart/2005/8/layout/bProcess2"/>
    <dgm:cxn modelId="{B58FF6FA-2B19-4FAB-86B5-93B1C58F5D30}" type="presParOf" srcId="{8462088F-6759-4DEF-ABE6-74F3124CF029}" destId="{612111B2-EB98-4F4C-ABD1-4534380526F5}" srcOrd="0" destOrd="0" presId="urn:microsoft.com/office/officeart/2005/8/layout/bProcess2"/>
    <dgm:cxn modelId="{0B417196-6973-46D1-9DA6-7184C98F617D}" type="presParOf" srcId="{8462088F-6759-4DEF-ABE6-74F3124CF029}" destId="{60CE5550-42EF-4F8A-8A18-9FF87FA30273}" srcOrd="1" destOrd="0" presId="urn:microsoft.com/office/officeart/2005/8/layout/bProcess2"/>
    <dgm:cxn modelId="{272FA19E-2069-4CEE-8237-E12E62A7B22F}" type="presParOf" srcId="{8462088F-6759-4DEF-ABE6-74F3124CF029}" destId="{2A457482-3930-4DD8-95E2-61B2598BBBA9}" srcOrd="2" destOrd="0" presId="urn:microsoft.com/office/officeart/2005/8/layout/bProcess2"/>
    <dgm:cxn modelId="{5A4FCF4F-E486-45F1-8483-274549F924FF}" type="presParOf" srcId="{2A457482-3930-4DD8-95E2-61B2598BBBA9}" destId="{EED0EED5-79DD-49BD-B3D2-BD9DFCED713B}" srcOrd="0" destOrd="0" presId="urn:microsoft.com/office/officeart/2005/8/layout/bProcess2"/>
    <dgm:cxn modelId="{3F8CD74D-C639-4B30-88AF-166A6682857E}" type="presParOf" srcId="{2A457482-3930-4DD8-95E2-61B2598BBBA9}" destId="{28ECD44A-E5E5-418E-A61F-5F97DB1115C6}" srcOrd="1" destOrd="0" presId="urn:microsoft.com/office/officeart/2005/8/layout/bProcess2"/>
    <dgm:cxn modelId="{CEFCDDA0-CD5A-46DE-86F9-8CD994B2C750}" type="presParOf" srcId="{8462088F-6759-4DEF-ABE6-74F3124CF029}" destId="{1B518FC7-AF3D-4722-AE82-D0B224C2D7E6}" srcOrd="3" destOrd="0" presId="urn:microsoft.com/office/officeart/2005/8/layout/bProcess2"/>
    <dgm:cxn modelId="{2609874F-E74F-4EF8-90BF-FD9B258F4B21}" type="presParOf" srcId="{8462088F-6759-4DEF-ABE6-74F3124CF029}" destId="{71080D7D-2945-4C93-9A66-1D94B3970DD5}" srcOrd="4" destOrd="0" presId="urn:microsoft.com/office/officeart/2005/8/layout/bProcess2"/>
    <dgm:cxn modelId="{1B31F0C1-A895-4C7A-A694-C6CD4851254F}" type="presParOf" srcId="{71080D7D-2945-4C93-9A66-1D94B3970DD5}" destId="{223E49F9-BA84-486D-B8F0-09FBFE9ECFC1}" srcOrd="0" destOrd="0" presId="urn:microsoft.com/office/officeart/2005/8/layout/bProcess2"/>
    <dgm:cxn modelId="{408B7D59-0261-41A2-A8C3-26A07FE84B98}" type="presParOf" srcId="{71080D7D-2945-4C93-9A66-1D94B3970DD5}" destId="{DCF0016E-D31B-4ABC-9AFA-9C8847BDA58C}" srcOrd="1" destOrd="0" presId="urn:microsoft.com/office/officeart/2005/8/layout/bProcess2"/>
    <dgm:cxn modelId="{8E516F51-3A97-4B48-B594-148B23E0AAF3}" type="presParOf" srcId="{8462088F-6759-4DEF-ABE6-74F3124CF029}" destId="{10E267D9-36F1-422B-9734-51FD9C65CB53}" srcOrd="5" destOrd="0" presId="urn:microsoft.com/office/officeart/2005/8/layout/bProcess2"/>
    <dgm:cxn modelId="{5A2B4B06-7686-4E45-899A-699751B13533}" type="presParOf" srcId="{8462088F-6759-4DEF-ABE6-74F3124CF029}" destId="{00C498BF-D4CD-4EF3-A016-151603C34C63}" srcOrd="6" destOrd="0" presId="urn:microsoft.com/office/officeart/2005/8/layout/bProcess2"/>
    <dgm:cxn modelId="{92A0A9BA-4B08-4AE0-B442-E051089815E2}" type="presParOf" srcId="{00C498BF-D4CD-4EF3-A016-151603C34C63}" destId="{BBCF3A47-26B5-46E3-8FDB-E02B77E5A0A9}" srcOrd="0" destOrd="0" presId="urn:microsoft.com/office/officeart/2005/8/layout/bProcess2"/>
    <dgm:cxn modelId="{4223E32C-FEA4-4EC1-8FD7-7F237A819DBB}" type="presParOf" srcId="{00C498BF-D4CD-4EF3-A016-151603C34C63}" destId="{E0AAE250-8217-4ABD-8102-247B92229274}" srcOrd="1" destOrd="0" presId="urn:microsoft.com/office/officeart/2005/8/layout/bProcess2"/>
    <dgm:cxn modelId="{60D6DB10-B330-4440-BE82-373DFC8E0EAC}" type="presParOf" srcId="{8462088F-6759-4DEF-ABE6-74F3124CF029}" destId="{3ECBE834-08DB-4CEB-818E-986610EA7068}" srcOrd="7" destOrd="0" presId="urn:microsoft.com/office/officeart/2005/8/layout/bProcess2"/>
    <dgm:cxn modelId="{F0FD5BF2-EBA9-4AA4-83EB-D8985353455D}" type="presParOf" srcId="{8462088F-6759-4DEF-ABE6-74F3124CF029}" destId="{C8591DD7-29B2-4B30-AE5E-57A3D018063A}" srcOrd="8" destOrd="0" presId="urn:microsoft.com/office/officeart/2005/8/layout/bProcess2"/>
    <dgm:cxn modelId="{1B53C4A1-992D-45A4-AD84-CE2D7F1A4957}" type="presParOf" srcId="{C8591DD7-29B2-4B30-AE5E-57A3D018063A}" destId="{32EAA880-B5B8-4BF3-B360-5724E781365D}" srcOrd="0" destOrd="0" presId="urn:microsoft.com/office/officeart/2005/8/layout/bProcess2"/>
    <dgm:cxn modelId="{1FB7958D-7EE5-43EC-9881-654845B06057}" type="presParOf" srcId="{C8591DD7-29B2-4B30-AE5E-57A3D018063A}" destId="{C8B6CA2B-EF12-4B16-8BF6-C9A5D886BFD3}" srcOrd="1" destOrd="0" presId="urn:microsoft.com/office/officeart/2005/8/layout/bProcess2"/>
    <dgm:cxn modelId="{D9FD8AB6-C53B-4CC5-B14E-AAB976744D54}" type="presParOf" srcId="{8462088F-6759-4DEF-ABE6-74F3124CF029}" destId="{BBE87756-C679-46C7-A521-E46A0A3A6D46}" srcOrd="9" destOrd="0" presId="urn:microsoft.com/office/officeart/2005/8/layout/bProcess2"/>
    <dgm:cxn modelId="{DA600A48-9A3E-4EE8-AA01-7A19AD6B08B1}" type="presParOf" srcId="{8462088F-6759-4DEF-ABE6-74F3124CF029}" destId="{09C86735-8672-4045-B2F1-7EA4C51BAABB}" srcOrd="10" destOrd="0" presId="urn:microsoft.com/office/officeart/2005/8/layout/bProcess2"/>
    <dgm:cxn modelId="{931559C5-5E2F-4674-8F19-7D165EDFA6BA}" type="presParOf" srcId="{09C86735-8672-4045-B2F1-7EA4C51BAABB}" destId="{A4F4BB70-2DD1-4B2D-8C0D-BCF27CC88720}" srcOrd="0" destOrd="0" presId="urn:microsoft.com/office/officeart/2005/8/layout/bProcess2"/>
    <dgm:cxn modelId="{224E6A4F-3EE3-446B-BD73-F0B85F5C12C5}" type="presParOf" srcId="{09C86735-8672-4045-B2F1-7EA4C51BAABB}" destId="{F326B32B-EBEA-4A23-9987-932B70063EA2}" srcOrd="1" destOrd="0" presId="urn:microsoft.com/office/officeart/2005/8/layout/bProcess2"/>
    <dgm:cxn modelId="{1618759E-856D-4FDF-9AE6-396AD26664CD}" type="presParOf" srcId="{8462088F-6759-4DEF-ABE6-74F3124CF029}" destId="{C5902228-E0F8-4DF0-91D1-0F0DE753C279}" srcOrd="11" destOrd="0" presId="urn:microsoft.com/office/officeart/2005/8/layout/bProcess2"/>
    <dgm:cxn modelId="{B3041D4C-E52D-4F88-B8DE-F73659E2FC09}" type="presParOf" srcId="{8462088F-6759-4DEF-ABE6-74F3124CF029}" destId="{62D9B9EB-E253-486D-8AAC-01788937B5AE}" srcOrd="12" destOrd="0" presId="urn:microsoft.com/office/officeart/2005/8/layout/bProcess2"/>
    <dgm:cxn modelId="{8D0C7A76-B90D-4600-B55C-8B52A2EC523A}" type="presParOf" srcId="{62D9B9EB-E253-486D-8AAC-01788937B5AE}" destId="{FF6C4BB9-15B3-455D-B3A7-E965A289A766}" srcOrd="0" destOrd="0" presId="urn:microsoft.com/office/officeart/2005/8/layout/bProcess2"/>
    <dgm:cxn modelId="{42C709DC-556F-419F-A7F4-1A696D8AD56B}" type="presParOf" srcId="{62D9B9EB-E253-486D-8AAC-01788937B5AE}" destId="{2AD89AE7-FBBD-4362-BB1C-4A7C3CA60C0F}" srcOrd="1" destOrd="0" presId="urn:microsoft.com/office/officeart/2005/8/layout/bProcess2"/>
    <dgm:cxn modelId="{ED44099F-0804-49F3-9139-D42C7688AC8C}" type="presParOf" srcId="{8462088F-6759-4DEF-ABE6-74F3124CF029}" destId="{005DEB4E-13F1-402D-BEB6-98F7FB75836A}" srcOrd="13" destOrd="0" presId="urn:microsoft.com/office/officeart/2005/8/layout/bProcess2"/>
    <dgm:cxn modelId="{911ECB91-ED23-449D-9949-69187ED6E8E9}" type="presParOf" srcId="{8462088F-6759-4DEF-ABE6-74F3124CF029}" destId="{094BAA4E-1738-4226-8C92-D295F26127AE}" srcOrd="14" destOrd="0" presId="urn:microsoft.com/office/officeart/2005/8/layout/bProcess2"/>
    <dgm:cxn modelId="{9855D1E5-C18F-42E3-BF9D-93E922958AE5}" type="presParOf" srcId="{094BAA4E-1738-4226-8C92-D295F26127AE}" destId="{BD8A7A70-7EE7-4AA2-87B5-3C380EE380AD}" srcOrd="0" destOrd="0" presId="urn:microsoft.com/office/officeart/2005/8/layout/bProcess2"/>
    <dgm:cxn modelId="{982BADFA-5F6F-46D6-A0D5-4FAF436D9452}" type="presParOf" srcId="{094BAA4E-1738-4226-8C92-D295F26127AE}" destId="{5C16BA09-CD01-446F-8978-9D10802B89C3}" srcOrd="1" destOrd="0" presId="urn:microsoft.com/office/officeart/2005/8/layout/bProcess2"/>
    <dgm:cxn modelId="{3E158431-C457-4CF2-A00B-8E89A508E913}" type="presParOf" srcId="{8462088F-6759-4DEF-ABE6-74F3124CF029}" destId="{761C7EA5-FA89-4595-B18E-16655A49280A}" srcOrd="15" destOrd="0" presId="urn:microsoft.com/office/officeart/2005/8/layout/bProcess2"/>
    <dgm:cxn modelId="{FA364BC2-C6CC-4C31-8CBB-02AD1612CD3F}" type="presParOf" srcId="{8462088F-6759-4DEF-ABE6-74F3124CF029}" destId="{57CA3196-8A87-49B0-AA40-223EB6FADDD7}" srcOrd="16" destOrd="0" presId="urn:microsoft.com/office/officeart/2005/8/layout/b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2011-10-26T00:00:00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38</Pages>
  <Words>3922</Words>
  <Characters>22359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MANUAL 2:</vt:lpstr>
    </vt:vector>
  </TitlesOfParts>
  <Company>ISC</Company>
  <LinksUpToDate>false</LinksUpToDate>
  <CharactersWithSpaces>26229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2:</dc:title>
  <dc:subject>Service Cycle Management</dc:subject>
  <dc:creator>GRET-SKY</dc:creator>
  <cp:keywords>Normal Template</cp:keywords>
  <cp:lastModifiedBy>GRET-SKY</cp:lastModifiedBy>
  <cp:revision>34</cp:revision>
  <cp:lastPrinted>2011-10-24T09:16:00Z</cp:lastPrinted>
  <dcterms:created xsi:type="dcterms:W3CDTF">2011-10-26T04:37:00Z</dcterms:created>
  <dcterms:modified xsi:type="dcterms:W3CDTF">2011-10-27T08:24:00Z</dcterms:modified>
</cp:coreProperties>
</file>